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92" w:rsidRPr="00C65AD5" w:rsidRDefault="001E5992" w:rsidP="001E5992">
      <w:pPr>
        <w:pStyle w:val="a7"/>
        <w:shd w:val="clear" w:color="auto" w:fill="FFFFFF"/>
        <w:spacing w:before="0" w:beforeAutospacing="0" w:after="0" w:afterAutospacing="0"/>
        <w:ind w:right="280"/>
        <w:jc w:val="center"/>
        <w:rPr>
          <w:b/>
          <w:bCs/>
          <w:color w:val="333333"/>
          <w:sz w:val="36"/>
          <w:szCs w:val="36"/>
        </w:rPr>
      </w:pPr>
      <w:bookmarkStart w:id="0" w:name="_GoBack"/>
      <w:r w:rsidRPr="00C65AD5">
        <w:rPr>
          <w:rFonts w:hint="eastAsia"/>
          <w:b/>
          <w:bCs/>
          <w:color w:val="333333"/>
          <w:sz w:val="36"/>
          <w:szCs w:val="36"/>
        </w:rPr>
        <w:t>2018年度哈尔滨工业大学关于印发学科骨干教师短期海外学术合作交流试点项目资助名单</w:t>
      </w:r>
    </w:p>
    <w:bookmarkEnd w:id="0"/>
    <w:p w:rsidR="001E5992" w:rsidRPr="00C65AD5" w:rsidRDefault="001E5992" w:rsidP="001E5992">
      <w:pPr>
        <w:pStyle w:val="a7"/>
        <w:shd w:val="clear" w:color="auto" w:fill="FFFFFF"/>
        <w:spacing w:before="0" w:beforeAutospacing="0" w:after="0" w:afterAutospacing="0"/>
        <w:ind w:right="280"/>
        <w:rPr>
          <w:color w:val="000000"/>
          <w:sz w:val="28"/>
          <w:szCs w:val="28"/>
        </w:rPr>
      </w:pPr>
    </w:p>
    <w:tbl>
      <w:tblPr>
        <w:tblStyle w:val="a8"/>
        <w:tblW w:w="9073" w:type="dxa"/>
        <w:tblInd w:w="-431" w:type="dxa"/>
        <w:tblLook w:val="04A0" w:firstRow="1" w:lastRow="0" w:firstColumn="1" w:lastColumn="0" w:noHBand="0" w:noVBand="1"/>
      </w:tblPr>
      <w:tblGrid>
        <w:gridCol w:w="993"/>
        <w:gridCol w:w="3544"/>
        <w:gridCol w:w="1134"/>
        <w:gridCol w:w="3402"/>
      </w:tblGrid>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widowControl/>
              <w:spacing w:line="400" w:lineRule="exact"/>
              <w:jc w:val="center"/>
              <w:rPr>
                <w:rFonts w:ascii="华文仿宋" w:eastAsia="华文仿宋" w:hAnsi="华文仿宋"/>
                <w:b/>
                <w:szCs w:val="21"/>
              </w:rPr>
            </w:pPr>
            <w:r w:rsidRPr="00592C16">
              <w:rPr>
                <w:rFonts w:ascii="华文仿宋" w:eastAsia="华文仿宋" w:hAnsi="华文仿宋" w:hint="eastAsia"/>
                <w:b/>
                <w:szCs w:val="21"/>
              </w:rPr>
              <w:t>姓名</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widowControl/>
              <w:spacing w:line="400" w:lineRule="exact"/>
              <w:jc w:val="center"/>
              <w:rPr>
                <w:rFonts w:ascii="华文仿宋" w:eastAsia="华文仿宋" w:hAnsi="华文仿宋"/>
                <w:b/>
                <w:szCs w:val="21"/>
              </w:rPr>
            </w:pPr>
            <w:r w:rsidRPr="00592C16">
              <w:rPr>
                <w:rFonts w:ascii="华文仿宋" w:eastAsia="华文仿宋" w:hAnsi="华文仿宋" w:hint="eastAsia"/>
                <w:b/>
                <w:szCs w:val="21"/>
              </w:rPr>
              <w:t>学科</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widowControl/>
              <w:spacing w:line="400" w:lineRule="exact"/>
              <w:jc w:val="center"/>
              <w:rPr>
                <w:rFonts w:ascii="华文仿宋" w:eastAsia="华文仿宋" w:hAnsi="华文仿宋"/>
                <w:b/>
                <w:szCs w:val="21"/>
              </w:rPr>
            </w:pPr>
            <w:r w:rsidRPr="00592C16">
              <w:rPr>
                <w:rFonts w:ascii="华文仿宋" w:eastAsia="华文仿宋" w:hAnsi="华文仿宋" w:hint="eastAsia"/>
                <w:b/>
                <w:szCs w:val="21"/>
              </w:rPr>
              <w:t>交流期限</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widowControl/>
              <w:spacing w:line="400" w:lineRule="exact"/>
              <w:jc w:val="center"/>
              <w:rPr>
                <w:rFonts w:ascii="华文仿宋" w:eastAsia="华文仿宋" w:hAnsi="华文仿宋"/>
                <w:b/>
                <w:szCs w:val="21"/>
              </w:rPr>
            </w:pPr>
            <w:r w:rsidRPr="00592C16">
              <w:rPr>
                <w:rFonts w:ascii="华文仿宋" w:eastAsia="华文仿宋" w:hAnsi="华文仿宋" w:hint="eastAsia"/>
                <w:b/>
                <w:szCs w:val="21"/>
              </w:rPr>
              <w:t>研修机构名称</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张勇</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聚合物光电材料与器件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华盛顿大学 </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刘国栋</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 多相流动与传热，能源与环境工程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普林斯顿大学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张宇</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建筑设计及其理论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2个月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米兰理工大学 </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韩帅</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信息与通信工程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瑞典皇家理工学院</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蔡伟华</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流体机械及工程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2个月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法国里昂国立应用科学学院</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钟晶</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 力学</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奥胡斯大学 </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方健</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微分方程与动力系统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1.5个月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 xml:space="preserve">约克大学工业与应用数学实验室 </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熊健</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力学</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莱斯大学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朱莹</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建筑历史及其理论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荷兰代尔夫特理工大学建筑学院</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刘贤明</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图像处理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2个月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日本国立情报学研究所</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潘立强</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计算机软件与理论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卡耐基梅陇大学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靳水林</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计算统计学、生物统计学</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哈佛大学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朱海玄</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城市规划与设计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弗吉尼亚大学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慈玉生</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交通运输工程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szCs w:val="21"/>
              </w:rPr>
            </w:pPr>
            <w:r w:rsidRPr="00592C16">
              <w:rPr>
                <w:rFonts w:ascii="华文仿宋" w:eastAsia="华文仿宋" w:hAnsi="华文仿宋" w:hint="eastAsia"/>
                <w:color w:val="000000"/>
                <w:szCs w:val="21"/>
              </w:rPr>
              <w:t>华盛顿大学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刘滢</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建筑设计及其理论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2个月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辛辛那提大学建筑与室内设计学院</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赵义军</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热能工程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美国东北大学</w:t>
            </w:r>
          </w:p>
        </w:tc>
      </w:tr>
      <w:tr w:rsidR="001E5992" w:rsidRPr="00592C16" w:rsidTr="00381CF0">
        <w:trPr>
          <w:trHeight w:val="284"/>
        </w:trPr>
        <w:tc>
          <w:tcPr>
            <w:tcW w:w="993"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佟志忠</w:t>
            </w:r>
          </w:p>
        </w:tc>
        <w:tc>
          <w:tcPr>
            <w:tcW w:w="354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机械电子工程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3个月</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5992" w:rsidRPr="00592C16" w:rsidRDefault="001E5992" w:rsidP="00381CF0">
            <w:pPr>
              <w:spacing w:line="400" w:lineRule="exact"/>
              <w:jc w:val="center"/>
              <w:rPr>
                <w:rFonts w:ascii="华文仿宋" w:eastAsia="华文仿宋" w:hAnsi="华文仿宋"/>
                <w:color w:val="000000"/>
                <w:szCs w:val="21"/>
              </w:rPr>
            </w:pPr>
            <w:r w:rsidRPr="00592C16">
              <w:rPr>
                <w:rFonts w:ascii="华文仿宋" w:eastAsia="华文仿宋" w:hAnsi="华文仿宋" w:hint="eastAsia"/>
                <w:color w:val="000000"/>
                <w:szCs w:val="21"/>
              </w:rPr>
              <w:t>加拿大拉瓦尔大学机器人实验室</w:t>
            </w:r>
          </w:p>
        </w:tc>
      </w:tr>
    </w:tbl>
    <w:p w:rsidR="001E5992" w:rsidRPr="00F748B3" w:rsidRDefault="001E5992" w:rsidP="001E5992">
      <w:pPr>
        <w:pStyle w:val="a7"/>
        <w:shd w:val="clear" w:color="auto" w:fill="FFFFFF"/>
        <w:wordWrap w:val="0"/>
        <w:spacing w:before="0" w:beforeAutospacing="0" w:after="0" w:afterAutospacing="0"/>
        <w:ind w:leftChars="-405" w:hangingChars="315" w:hanging="850"/>
        <w:rPr>
          <w:rFonts w:ascii="微软雅黑" w:eastAsia="微软雅黑" w:hAnsi="微软雅黑"/>
          <w:b/>
          <w:color w:val="333333"/>
          <w:sz w:val="27"/>
          <w:szCs w:val="27"/>
        </w:rPr>
      </w:pPr>
    </w:p>
    <w:p w:rsidR="001E5992" w:rsidRPr="00C44809" w:rsidRDefault="001E5992" w:rsidP="001E5992"/>
    <w:p w:rsidR="00A320D6" w:rsidRPr="001E5992" w:rsidRDefault="00010DAB"/>
    <w:sectPr w:rsidR="00A320D6" w:rsidRPr="001E5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AB" w:rsidRDefault="00010DAB" w:rsidP="001E5992">
      <w:r>
        <w:separator/>
      </w:r>
    </w:p>
  </w:endnote>
  <w:endnote w:type="continuationSeparator" w:id="0">
    <w:p w:rsidR="00010DAB" w:rsidRDefault="00010DAB" w:rsidP="001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AB" w:rsidRDefault="00010DAB" w:rsidP="001E5992">
      <w:r>
        <w:separator/>
      </w:r>
    </w:p>
  </w:footnote>
  <w:footnote w:type="continuationSeparator" w:id="0">
    <w:p w:rsidR="00010DAB" w:rsidRDefault="00010DAB" w:rsidP="001E5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76"/>
    <w:rsid w:val="00010DAB"/>
    <w:rsid w:val="001E5992"/>
    <w:rsid w:val="00553C76"/>
    <w:rsid w:val="00DA28F7"/>
    <w:rsid w:val="00DD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78462B-77AD-4A2E-AFB1-44E52926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5992"/>
    <w:rPr>
      <w:sz w:val="18"/>
      <w:szCs w:val="18"/>
    </w:rPr>
  </w:style>
  <w:style w:type="paragraph" w:styleId="a5">
    <w:name w:val="footer"/>
    <w:basedOn w:val="a"/>
    <w:link w:val="a6"/>
    <w:uiPriority w:val="99"/>
    <w:unhideWhenUsed/>
    <w:rsid w:val="001E5992"/>
    <w:pPr>
      <w:tabs>
        <w:tab w:val="center" w:pos="4153"/>
        <w:tab w:val="right" w:pos="8306"/>
      </w:tabs>
      <w:snapToGrid w:val="0"/>
      <w:jc w:val="left"/>
    </w:pPr>
    <w:rPr>
      <w:sz w:val="18"/>
      <w:szCs w:val="18"/>
    </w:rPr>
  </w:style>
  <w:style w:type="character" w:customStyle="1" w:styleId="a6">
    <w:name w:val="页脚 字符"/>
    <w:basedOn w:val="a0"/>
    <w:link w:val="a5"/>
    <w:uiPriority w:val="99"/>
    <w:rsid w:val="001E5992"/>
    <w:rPr>
      <w:sz w:val="18"/>
      <w:szCs w:val="18"/>
    </w:rPr>
  </w:style>
  <w:style w:type="paragraph" w:styleId="a7">
    <w:name w:val="Normal (Web)"/>
    <w:basedOn w:val="a"/>
    <w:uiPriority w:val="99"/>
    <w:semiHidden/>
    <w:unhideWhenUsed/>
    <w:rsid w:val="001E5992"/>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1E59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china</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2018-07-26T09:04:00Z</dcterms:created>
  <dcterms:modified xsi:type="dcterms:W3CDTF">2018-07-26T09:04:00Z</dcterms:modified>
</cp:coreProperties>
</file>