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84" w:rsidRDefault="000245F4">
      <w:pPr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/>
          <w:sz w:val="40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sz w:val="40"/>
          <w:szCs w:val="40"/>
        </w:rPr>
        <w:instrText>ADDIN CNKISM.UserStyle</w:instrText>
      </w:r>
      <w:r>
        <w:rPr>
          <w:rFonts w:ascii="华文中宋" w:eastAsia="华文中宋" w:hAnsi="华文中宋"/>
          <w:sz w:val="40"/>
          <w:szCs w:val="40"/>
        </w:rPr>
      </w:r>
      <w:r>
        <w:rPr>
          <w:rFonts w:ascii="华文中宋" w:eastAsia="华文中宋" w:hAnsi="华文中宋"/>
          <w:sz w:val="40"/>
          <w:szCs w:val="40"/>
        </w:rPr>
        <w:fldChar w:fldCharType="end"/>
      </w:r>
      <w:r w:rsidR="00183384" w:rsidRPr="003244B1">
        <w:rPr>
          <w:rFonts w:ascii="华文中宋" w:eastAsia="华文中宋" w:hAnsi="华文中宋" w:hint="eastAsia"/>
          <w:sz w:val="40"/>
          <w:szCs w:val="40"/>
        </w:rPr>
        <w:t>哈尔滨工业大学建筑学院“最美专教”</w:t>
      </w:r>
      <w:r w:rsidR="00183384">
        <w:rPr>
          <w:rFonts w:ascii="华文中宋" w:eastAsia="华文中宋" w:hAnsi="华文中宋" w:hint="eastAsia"/>
          <w:sz w:val="40"/>
          <w:szCs w:val="40"/>
        </w:rPr>
        <w:t>联评结果</w:t>
      </w:r>
      <w:r w:rsidR="00325F7C">
        <w:rPr>
          <w:rFonts w:ascii="华文中宋" w:eastAsia="华文中宋" w:hAnsi="华文中宋" w:hint="eastAsia"/>
          <w:sz w:val="40"/>
          <w:szCs w:val="40"/>
        </w:rPr>
        <w:t>公示</w:t>
      </w:r>
    </w:p>
    <w:p w:rsidR="00183384" w:rsidRPr="00325F7C" w:rsidRDefault="00183384" w:rsidP="00325F7C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40"/>
        </w:rPr>
      </w:pPr>
    </w:p>
    <w:p w:rsidR="00783C3B" w:rsidRPr="00325F7C" w:rsidRDefault="00183384" w:rsidP="00325F7C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40"/>
        </w:rPr>
      </w:pPr>
      <w:r w:rsidRPr="00325F7C">
        <w:rPr>
          <w:rFonts w:ascii="Times New Roman" w:eastAsia="仿宋" w:hAnsi="Times New Roman" w:hint="eastAsia"/>
          <w:sz w:val="30"/>
          <w:szCs w:val="40"/>
        </w:rPr>
        <w:t>根据学院《关于开展</w:t>
      </w:r>
      <w:r w:rsidRPr="00325F7C">
        <w:rPr>
          <w:rFonts w:ascii="Times New Roman" w:eastAsia="仿宋" w:hAnsi="Times New Roman"/>
          <w:sz w:val="30"/>
          <w:szCs w:val="40"/>
        </w:rPr>
        <w:t xml:space="preserve"> “</w:t>
      </w:r>
      <w:r w:rsidRPr="00325F7C">
        <w:rPr>
          <w:rFonts w:ascii="Times New Roman" w:eastAsia="仿宋" w:hAnsi="Times New Roman"/>
          <w:sz w:val="30"/>
          <w:szCs w:val="40"/>
        </w:rPr>
        <w:t>最美专教</w:t>
      </w:r>
      <w:r w:rsidRPr="00325F7C">
        <w:rPr>
          <w:rFonts w:ascii="Times New Roman" w:eastAsia="仿宋" w:hAnsi="Times New Roman"/>
          <w:sz w:val="30"/>
          <w:szCs w:val="40"/>
        </w:rPr>
        <w:t>”“</w:t>
      </w:r>
      <w:r w:rsidRPr="00325F7C">
        <w:rPr>
          <w:rFonts w:ascii="Times New Roman" w:eastAsia="仿宋" w:hAnsi="Times New Roman"/>
          <w:sz w:val="30"/>
          <w:szCs w:val="40"/>
        </w:rPr>
        <w:t>特色专教</w:t>
      </w:r>
      <w:r w:rsidRPr="00325F7C">
        <w:rPr>
          <w:rFonts w:ascii="Times New Roman" w:eastAsia="仿宋" w:hAnsi="Times New Roman"/>
          <w:sz w:val="30"/>
          <w:szCs w:val="40"/>
        </w:rPr>
        <w:t>”“</w:t>
      </w:r>
      <w:r w:rsidRPr="00325F7C">
        <w:rPr>
          <w:rFonts w:ascii="Times New Roman" w:eastAsia="仿宋" w:hAnsi="Times New Roman"/>
          <w:sz w:val="30"/>
          <w:szCs w:val="40"/>
        </w:rPr>
        <w:t>人气专教</w:t>
      </w:r>
      <w:r w:rsidRPr="00325F7C">
        <w:rPr>
          <w:rFonts w:ascii="Times New Roman" w:eastAsia="仿宋" w:hAnsi="Times New Roman"/>
          <w:sz w:val="30"/>
          <w:szCs w:val="40"/>
        </w:rPr>
        <w:t xml:space="preserve">” </w:t>
      </w:r>
      <w:r w:rsidRPr="00325F7C">
        <w:rPr>
          <w:rFonts w:ascii="Times New Roman" w:eastAsia="仿宋" w:hAnsi="Times New Roman"/>
          <w:sz w:val="30"/>
          <w:szCs w:val="40"/>
        </w:rPr>
        <w:t>建设及评比活动的通知》相关要求，经</w:t>
      </w:r>
      <w:r w:rsidRPr="00325F7C">
        <w:rPr>
          <w:rFonts w:ascii="Times New Roman" w:eastAsia="仿宋" w:hAnsi="Times New Roman" w:hint="eastAsia"/>
          <w:sz w:val="30"/>
          <w:szCs w:val="40"/>
        </w:rPr>
        <w:t>学院</w:t>
      </w:r>
      <w:r w:rsidR="00114120" w:rsidRPr="00114120">
        <w:rPr>
          <w:rFonts w:ascii="Times New Roman" w:eastAsia="仿宋" w:hAnsi="Times New Roman" w:hint="eastAsia"/>
          <w:sz w:val="30"/>
          <w:szCs w:val="40"/>
        </w:rPr>
        <w:t>教师线下评分和学生网络投票</w:t>
      </w:r>
      <w:r w:rsidRPr="00325F7C">
        <w:rPr>
          <w:rFonts w:ascii="Times New Roman" w:eastAsia="仿宋" w:hAnsi="Times New Roman"/>
          <w:sz w:val="30"/>
          <w:szCs w:val="40"/>
        </w:rPr>
        <w:t>，共评选出</w:t>
      </w:r>
      <w:r w:rsidRPr="00325F7C">
        <w:rPr>
          <w:rFonts w:ascii="Times New Roman" w:eastAsia="仿宋" w:hAnsi="Times New Roman"/>
          <w:sz w:val="30"/>
          <w:szCs w:val="40"/>
        </w:rPr>
        <w:t>2019</w:t>
      </w:r>
      <w:r w:rsidRPr="00325F7C">
        <w:rPr>
          <w:rFonts w:ascii="Times New Roman" w:eastAsia="仿宋" w:hAnsi="Times New Roman"/>
          <w:sz w:val="30"/>
          <w:szCs w:val="40"/>
        </w:rPr>
        <w:t>年度哈尔滨工业大学</w:t>
      </w:r>
      <w:r w:rsidRPr="00325F7C">
        <w:rPr>
          <w:rFonts w:ascii="Times New Roman" w:eastAsia="仿宋" w:hAnsi="Times New Roman" w:hint="eastAsia"/>
          <w:sz w:val="30"/>
          <w:szCs w:val="40"/>
        </w:rPr>
        <w:t>建筑学院最美专教</w:t>
      </w:r>
      <w:r w:rsidRPr="00325F7C">
        <w:rPr>
          <w:rFonts w:ascii="Times New Roman" w:eastAsia="仿宋" w:hAnsi="Times New Roman" w:hint="eastAsia"/>
          <w:sz w:val="30"/>
          <w:szCs w:val="40"/>
        </w:rPr>
        <w:t>2</w:t>
      </w:r>
      <w:r w:rsidR="009C30E3">
        <w:rPr>
          <w:rFonts w:ascii="Times New Roman" w:eastAsia="仿宋" w:hAnsi="Times New Roman" w:hint="eastAsia"/>
          <w:sz w:val="30"/>
          <w:szCs w:val="40"/>
        </w:rPr>
        <w:t>个，特</w:t>
      </w:r>
      <w:r w:rsidRPr="00325F7C">
        <w:rPr>
          <w:rFonts w:ascii="Times New Roman" w:eastAsia="仿宋" w:hAnsi="Times New Roman" w:hint="eastAsia"/>
          <w:sz w:val="30"/>
          <w:szCs w:val="40"/>
        </w:rPr>
        <w:t>色专教</w:t>
      </w:r>
      <w:r w:rsidR="00325F7C" w:rsidRPr="00325F7C">
        <w:rPr>
          <w:rFonts w:ascii="Times New Roman" w:eastAsia="仿宋" w:hAnsi="Times New Roman" w:hint="eastAsia"/>
          <w:sz w:val="30"/>
          <w:szCs w:val="40"/>
        </w:rPr>
        <w:t>5</w:t>
      </w:r>
      <w:r w:rsidR="009C30E3">
        <w:rPr>
          <w:rFonts w:ascii="Times New Roman" w:eastAsia="仿宋" w:hAnsi="Times New Roman" w:hint="eastAsia"/>
          <w:sz w:val="30"/>
          <w:szCs w:val="40"/>
        </w:rPr>
        <w:t>个以及人气专教</w:t>
      </w:r>
      <w:r w:rsidR="009C30E3">
        <w:rPr>
          <w:rFonts w:ascii="Times New Roman" w:eastAsia="仿宋" w:hAnsi="Times New Roman" w:hint="eastAsia"/>
          <w:sz w:val="30"/>
          <w:szCs w:val="40"/>
        </w:rPr>
        <w:t>1</w:t>
      </w:r>
      <w:r w:rsidR="009C30E3">
        <w:rPr>
          <w:rFonts w:ascii="Times New Roman" w:eastAsia="仿宋" w:hAnsi="Times New Roman" w:hint="eastAsia"/>
          <w:sz w:val="30"/>
          <w:szCs w:val="40"/>
        </w:rPr>
        <w:t>个。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27"/>
        <w:gridCol w:w="1867"/>
        <w:gridCol w:w="1631"/>
        <w:gridCol w:w="2771"/>
      </w:tblGrid>
      <w:tr w:rsidR="001D0F19" w:rsidRPr="00325F7C" w:rsidTr="001D0F19">
        <w:tc>
          <w:tcPr>
            <w:tcW w:w="1222" w:type="pct"/>
          </w:tcPr>
          <w:p w:rsidR="001D0F19" w:rsidRPr="00325F7C" w:rsidRDefault="001D0F19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325F7C">
              <w:rPr>
                <w:rFonts w:ascii="Times New Roman" w:eastAsia="仿宋" w:hAnsi="Times New Roman" w:hint="eastAsia"/>
                <w:sz w:val="30"/>
              </w:rPr>
              <w:t>奖项</w:t>
            </w:r>
          </w:p>
        </w:tc>
        <w:tc>
          <w:tcPr>
            <w:tcW w:w="1125" w:type="pct"/>
          </w:tcPr>
          <w:p w:rsidR="001D0F19" w:rsidRPr="00325F7C" w:rsidRDefault="001D0F19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325F7C">
              <w:rPr>
                <w:rFonts w:ascii="Times New Roman" w:eastAsia="仿宋" w:hAnsi="Times New Roman" w:hint="eastAsia"/>
                <w:sz w:val="30"/>
              </w:rPr>
              <w:t>班号</w:t>
            </w:r>
          </w:p>
        </w:tc>
        <w:tc>
          <w:tcPr>
            <w:tcW w:w="983" w:type="pct"/>
          </w:tcPr>
          <w:p w:rsidR="001D0F19" w:rsidRPr="00325F7C" w:rsidRDefault="001D0F19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325F7C">
              <w:rPr>
                <w:rFonts w:ascii="Times New Roman" w:eastAsia="仿宋" w:hAnsi="Times New Roman" w:hint="eastAsia"/>
                <w:sz w:val="30"/>
              </w:rPr>
              <w:t>专教号</w:t>
            </w:r>
          </w:p>
        </w:tc>
        <w:tc>
          <w:tcPr>
            <w:tcW w:w="1670" w:type="pct"/>
          </w:tcPr>
          <w:p w:rsidR="001D0F19" w:rsidRPr="00325F7C" w:rsidRDefault="001D0F19" w:rsidP="00325F7C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  <w:r w:rsidRPr="00325F7C">
              <w:rPr>
                <w:rFonts w:ascii="Times New Roman" w:eastAsia="仿宋" w:hAnsi="Times New Roman" w:hint="eastAsia"/>
                <w:sz w:val="30"/>
              </w:rPr>
              <w:t>奖励办法</w:t>
            </w:r>
          </w:p>
        </w:tc>
      </w:tr>
      <w:tr w:rsidR="001D7A6A" w:rsidRPr="00325F7C" w:rsidTr="001D0F19">
        <w:tc>
          <w:tcPr>
            <w:tcW w:w="1222" w:type="pct"/>
            <w:vMerge w:val="restart"/>
          </w:tcPr>
          <w:p w:rsidR="001D7A6A" w:rsidRPr="00325F7C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325F7C">
              <w:rPr>
                <w:rFonts w:ascii="Times New Roman" w:eastAsia="仿宋" w:hAnsi="Times New Roman" w:hint="eastAsia"/>
                <w:sz w:val="30"/>
              </w:rPr>
              <w:t>最美专教</w:t>
            </w: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1634103</w:t>
            </w:r>
          </w:p>
        </w:tc>
        <w:tc>
          <w:tcPr>
            <w:tcW w:w="983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261</w:t>
            </w:r>
          </w:p>
        </w:tc>
        <w:tc>
          <w:tcPr>
            <w:tcW w:w="1670" w:type="pct"/>
            <w:vMerge w:val="restart"/>
          </w:tcPr>
          <w:p w:rsidR="001D7A6A" w:rsidRPr="001D0F19" w:rsidRDefault="001D7A6A" w:rsidP="00325F7C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颁发奖状及</w:t>
            </w:r>
            <w:r w:rsidRPr="001D0F19">
              <w:rPr>
                <w:rFonts w:ascii="Times New Roman" w:eastAsia="仿宋" w:hAnsi="Times New Roman"/>
                <w:sz w:val="30"/>
              </w:rPr>
              <w:t>班级建设经费</w:t>
            </w:r>
            <w:r w:rsidRPr="001D0F19">
              <w:rPr>
                <w:rFonts w:ascii="Times New Roman" w:eastAsia="仿宋" w:hAnsi="Times New Roman" w:hint="eastAsia"/>
                <w:sz w:val="30"/>
              </w:rPr>
              <w:t>；在本年度的先进班集体评选中予以相应加分奖励；获奖专教将统一挂牌作为示范建设专教。</w:t>
            </w:r>
          </w:p>
        </w:tc>
      </w:tr>
      <w:tr w:rsidR="001D7A6A" w:rsidRPr="00325F7C" w:rsidTr="001D0F19">
        <w:tc>
          <w:tcPr>
            <w:tcW w:w="1222" w:type="pct"/>
            <w:vMerge/>
          </w:tcPr>
          <w:p w:rsidR="001D7A6A" w:rsidRPr="00325F7C" w:rsidRDefault="001D7A6A" w:rsidP="001D0F19">
            <w:pPr>
              <w:spacing w:line="560" w:lineRule="exact"/>
              <w:ind w:firstLineChars="200" w:firstLine="600"/>
              <w:jc w:val="center"/>
              <w:rPr>
                <w:rFonts w:ascii="Times New Roman" w:eastAsia="仿宋" w:hAnsi="Times New Roman"/>
                <w:sz w:val="30"/>
              </w:rPr>
            </w:pP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1734701</w:t>
            </w:r>
          </w:p>
        </w:tc>
        <w:tc>
          <w:tcPr>
            <w:tcW w:w="983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420</w:t>
            </w:r>
          </w:p>
        </w:tc>
        <w:tc>
          <w:tcPr>
            <w:tcW w:w="1670" w:type="pct"/>
            <w:vMerge/>
          </w:tcPr>
          <w:p w:rsidR="001D7A6A" w:rsidRPr="001D0F19" w:rsidRDefault="001D7A6A" w:rsidP="00325F7C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</w:p>
        </w:tc>
      </w:tr>
      <w:tr w:rsidR="001D7A6A" w:rsidRPr="00325F7C" w:rsidTr="001D0F19">
        <w:tc>
          <w:tcPr>
            <w:tcW w:w="1222" w:type="pct"/>
            <w:vMerge w:val="restart"/>
          </w:tcPr>
          <w:p w:rsidR="001D7A6A" w:rsidRPr="00325F7C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325F7C">
              <w:rPr>
                <w:rFonts w:ascii="Times New Roman" w:eastAsia="仿宋" w:hAnsi="Times New Roman" w:hint="eastAsia"/>
                <w:sz w:val="30"/>
              </w:rPr>
              <w:t>特色专教</w:t>
            </w: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163450</w:t>
            </w:r>
            <w:r w:rsidRPr="001D0F19">
              <w:rPr>
                <w:rFonts w:ascii="Times New Roman" w:eastAsia="仿宋" w:hAnsi="Times New Roman"/>
                <w:sz w:val="30"/>
              </w:rPr>
              <w:t>1</w:t>
            </w:r>
          </w:p>
        </w:tc>
        <w:tc>
          <w:tcPr>
            <w:tcW w:w="983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4</w:t>
            </w:r>
            <w:r w:rsidRPr="001D0F19">
              <w:rPr>
                <w:rFonts w:ascii="Times New Roman" w:eastAsia="仿宋" w:hAnsi="Times New Roman"/>
                <w:sz w:val="30"/>
              </w:rPr>
              <w:t>33</w:t>
            </w:r>
          </w:p>
        </w:tc>
        <w:tc>
          <w:tcPr>
            <w:tcW w:w="1670" w:type="pct"/>
            <w:vMerge/>
          </w:tcPr>
          <w:p w:rsidR="001D7A6A" w:rsidRPr="001D0F19" w:rsidRDefault="001D7A6A" w:rsidP="001D0F19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</w:p>
        </w:tc>
      </w:tr>
      <w:tr w:rsidR="001D7A6A" w:rsidRPr="00325F7C" w:rsidTr="001D0F19">
        <w:tc>
          <w:tcPr>
            <w:tcW w:w="1222" w:type="pct"/>
            <w:vMerge/>
          </w:tcPr>
          <w:p w:rsidR="001D7A6A" w:rsidRPr="00325F7C" w:rsidRDefault="001D7A6A" w:rsidP="001D0F19">
            <w:pPr>
              <w:spacing w:line="560" w:lineRule="exact"/>
              <w:ind w:firstLineChars="200" w:firstLine="600"/>
              <w:jc w:val="center"/>
              <w:rPr>
                <w:rFonts w:ascii="Times New Roman" w:eastAsia="仿宋" w:hAnsi="Times New Roman"/>
                <w:sz w:val="30"/>
              </w:rPr>
            </w:pP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1634502</w:t>
            </w:r>
          </w:p>
        </w:tc>
        <w:tc>
          <w:tcPr>
            <w:tcW w:w="983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436</w:t>
            </w:r>
          </w:p>
        </w:tc>
        <w:tc>
          <w:tcPr>
            <w:tcW w:w="1670" w:type="pct"/>
            <w:vMerge/>
          </w:tcPr>
          <w:p w:rsidR="001D7A6A" w:rsidRPr="001D0F19" w:rsidRDefault="001D7A6A" w:rsidP="001D0F19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</w:p>
        </w:tc>
      </w:tr>
      <w:tr w:rsidR="001D7A6A" w:rsidRPr="00325F7C" w:rsidTr="001D0F19">
        <w:tc>
          <w:tcPr>
            <w:tcW w:w="1222" w:type="pct"/>
            <w:vMerge/>
          </w:tcPr>
          <w:p w:rsidR="001D7A6A" w:rsidRPr="00325F7C" w:rsidRDefault="001D7A6A" w:rsidP="001D0F19">
            <w:pPr>
              <w:spacing w:line="560" w:lineRule="exact"/>
              <w:ind w:firstLineChars="200" w:firstLine="600"/>
              <w:jc w:val="center"/>
              <w:rPr>
                <w:rFonts w:ascii="Times New Roman" w:eastAsia="仿宋" w:hAnsi="Times New Roman"/>
                <w:sz w:val="30"/>
              </w:rPr>
            </w:pP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1634701</w:t>
            </w:r>
          </w:p>
        </w:tc>
        <w:tc>
          <w:tcPr>
            <w:tcW w:w="983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331</w:t>
            </w:r>
          </w:p>
        </w:tc>
        <w:tc>
          <w:tcPr>
            <w:tcW w:w="1670" w:type="pct"/>
            <w:vMerge/>
          </w:tcPr>
          <w:p w:rsidR="001D7A6A" w:rsidRPr="001D0F19" w:rsidRDefault="001D7A6A" w:rsidP="001D0F19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</w:p>
        </w:tc>
      </w:tr>
      <w:tr w:rsidR="001D7A6A" w:rsidRPr="00325F7C" w:rsidTr="001D0F19">
        <w:tc>
          <w:tcPr>
            <w:tcW w:w="1222" w:type="pct"/>
            <w:vMerge/>
          </w:tcPr>
          <w:p w:rsidR="001D7A6A" w:rsidRPr="00325F7C" w:rsidRDefault="001D7A6A" w:rsidP="001D0F19">
            <w:pPr>
              <w:spacing w:line="560" w:lineRule="exact"/>
              <w:ind w:firstLineChars="200" w:firstLine="600"/>
              <w:jc w:val="center"/>
              <w:rPr>
                <w:rFonts w:ascii="Times New Roman" w:eastAsia="仿宋" w:hAnsi="Times New Roman"/>
                <w:sz w:val="30"/>
              </w:rPr>
            </w:pP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1734102</w:t>
            </w:r>
          </w:p>
        </w:tc>
        <w:tc>
          <w:tcPr>
            <w:tcW w:w="983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251</w:t>
            </w:r>
          </w:p>
        </w:tc>
        <w:tc>
          <w:tcPr>
            <w:tcW w:w="1670" w:type="pct"/>
            <w:vMerge/>
          </w:tcPr>
          <w:p w:rsidR="001D7A6A" w:rsidRPr="001D0F19" w:rsidRDefault="001D7A6A" w:rsidP="001D0F19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</w:p>
        </w:tc>
      </w:tr>
      <w:tr w:rsidR="001D7A6A" w:rsidRPr="00325F7C" w:rsidTr="001D0F19">
        <w:tc>
          <w:tcPr>
            <w:tcW w:w="1222" w:type="pct"/>
            <w:vMerge/>
          </w:tcPr>
          <w:p w:rsidR="001D7A6A" w:rsidRPr="00325F7C" w:rsidRDefault="001D7A6A" w:rsidP="001D0F19">
            <w:pPr>
              <w:spacing w:line="560" w:lineRule="exact"/>
              <w:ind w:firstLineChars="200" w:firstLine="600"/>
              <w:jc w:val="center"/>
              <w:rPr>
                <w:rFonts w:ascii="Times New Roman" w:eastAsia="仿宋" w:hAnsi="Times New Roman"/>
                <w:sz w:val="30"/>
              </w:rPr>
            </w:pP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1734501</w:t>
            </w:r>
          </w:p>
        </w:tc>
        <w:tc>
          <w:tcPr>
            <w:tcW w:w="983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426</w:t>
            </w:r>
          </w:p>
        </w:tc>
        <w:tc>
          <w:tcPr>
            <w:tcW w:w="1670" w:type="pct"/>
            <w:vMerge/>
          </w:tcPr>
          <w:p w:rsidR="001D7A6A" w:rsidRPr="001D0F19" w:rsidRDefault="001D7A6A" w:rsidP="001D0F19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</w:p>
        </w:tc>
      </w:tr>
      <w:tr w:rsidR="001D7A6A" w:rsidRPr="00325F7C" w:rsidTr="001D0F19">
        <w:tc>
          <w:tcPr>
            <w:tcW w:w="1222" w:type="pct"/>
          </w:tcPr>
          <w:p w:rsidR="001D7A6A" w:rsidRPr="00325F7C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>
              <w:rPr>
                <w:rFonts w:ascii="Times New Roman" w:eastAsia="仿宋" w:hAnsi="Times New Roman" w:hint="eastAsia"/>
                <w:sz w:val="30"/>
              </w:rPr>
              <w:t>人气专教</w:t>
            </w:r>
          </w:p>
        </w:tc>
        <w:tc>
          <w:tcPr>
            <w:tcW w:w="1125" w:type="pct"/>
          </w:tcPr>
          <w:p w:rsidR="001D7A6A" w:rsidRPr="001D0F19" w:rsidRDefault="001D7A6A" w:rsidP="001D0F19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 w:rsidRPr="001D0F19">
              <w:rPr>
                <w:rFonts w:ascii="Times New Roman" w:eastAsia="仿宋" w:hAnsi="Times New Roman" w:hint="eastAsia"/>
                <w:sz w:val="30"/>
              </w:rPr>
              <w:t>1634102</w:t>
            </w:r>
          </w:p>
        </w:tc>
        <w:tc>
          <w:tcPr>
            <w:tcW w:w="983" w:type="pct"/>
          </w:tcPr>
          <w:p w:rsidR="001D7A6A" w:rsidRPr="001D0F19" w:rsidRDefault="001D7A6A" w:rsidP="009C30E3">
            <w:pPr>
              <w:spacing w:line="560" w:lineRule="exact"/>
              <w:jc w:val="center"/>
              <w:rPr>
                <w:rFonts w:ascii="Times New Roman" w:eastAsia="仿宋" w:hAnsi="Times New Roman"/>
                <w:sz w:val="30"/>
              </w:rPr>
            </w:pPr>
            <w:r>
              <w:rPr>
                <w:rFonts w:ascii="Times New Roman" w:eastAsia="仿宋" w:hAnsi="Times New Roman"/>
                <w:sz w:val="30"/>
              </w:rPr>
              <w:t>264</w:t>
            </w:r>
          </w:p>
        </w:tc>
        <w:tc>
          <w:tcPr>
            <w:tcW w:w="1670" w:type="pct"/>
            <w:vMerge/>
          </w:tcPr>
          <w:p w:rsidR="001D7A6A" w:rsidRPr="001D0F19" w:rsidRDefault="001D7A6A" w:rsidP="001D0F19">
            <w:pPr>
              <w:spacing w:line="560" w:lineRule="exact"/>
              <w:ind w:firstLineChars="200" w:firstLine="600"/>
              <w:rPr>
                <w:rFonts w:ascii="Times New Roman" w:eastAsia="仿宋" w:hAnsi="Times New Roman"/>
                <w:sz w:val="30"/>
              </w:rPr>
            </w:pPr>
          </w:p>
        </w:tc>
      </w:tr>
    </w:tbl>
    <w:p w:rsidR="00183384" w:rsidRPr="00325F7C" w:rsidRDefault="00325F7C" w:rsidP="00325F7C">
      <w:pPr>
        <w:spacing w:line="560" w:lineRule="exact"/>
        <w:ind w:firstLineChars="200" w:firstLine="600"/>
        <w:rPr>
          <w:rFonts w:ascii="Times New Roman" w:eastAsia="仿宋" w:hAnsi="Times New Roman" w:cs="仿宋_GB2312"/>
          <w:color w:val="000000"/>
          <w:sz w:val="30"/>
          <w:szCs w:val="32"/>
        </w:rPr>
      </w:pP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公示期：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2019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年</w:t>
      </w:r>
      <w:r w:rsidR="00106773">
        <w:rPr>
          <w:rFonts w:ascii="Times New Roman" w:eastAsia="仿宋" w:hAnsi="Times New Roman" w:cs="仿宋_GB2312" w:hint="eastAsia"/>
          <w:color w:val="000000"/>
          <w:sz w:val="30"/>
          <w:szCs w:val="32"/>
        </w:rPr>
        <w:t>10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月</w:t>
      </w:r>
      <w:r w:rsidR="00BD2D9B">
        <w:rPr>
          <w:rFonts w:ascii="Times New Roman" w:eastAsia="仿宋" w:hAnsi="Times New Roman" w:cs="仿宋_GB2312" w:hint="eastAsia"/>
          <w:color w:val="000000"/>
          <w:sz w:val="30"/>
          <w:szCs w:val="32"/>
        </w:rPr>
        <w:t>28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日—</w:t>
      </w:r>
      <w:r w:rsidR="00106773">
        <w:rPr>
          <w:rFonts w:ascii="Times New Roman" w:eastAsia="仿宋" w:hAnsi="Times New Roman" w:cs="仿宋_GB2312" w:hint="eastAsia"/>
          <w:color w:val="000000"/>
          <w:sz w:val="30"/>
          <w:szCs w:val="32"/>
        </w:rPr>
        <w:t>10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月</w:t>
      </w:r>
      <w:r w:rsidR="00114120">
        <w:rPr>
          <w:rFonts w:ascii="Times New Roman" w:eastAsia="仿宋" w:hAnsi="Times New Roman" w:cs="仿宋_GB2312"/>
          <w:color w:val="000000"/>
          <w:sz w:val="30"/>
          <w:szCs w:val="32"/>
        </w:rPr>
        <w:t>30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日</w:t>
      </w:r>
    </w:p>
    <w:p w:rsidR="00325F7C" w:rsidRPr="00325F7C" w:rsidRDefault="00325F7C" w:rsidP="00325F7C">
      <w:pPr>
        <w:spacing w:line="560" w:lineRule="exact"/>
        <w:ind w:firstLineChars="200" w:firstLine="600"/>
        <w:rPr>
          <w:rFonts w:ascii="Times New Roman" w:eastAsia="仿宋" w:hAnsi="Times New Roman" w:cs="仿宋_GB2312"/>
          <w:color w:val="000000"/>
          <w:sz w:val="30"/>
          <w:szCs w:val="32"/>
        </w:rPr>
      </w:pPr>
    </w:p>
    <w:p w:rsidR="00325F7C" w:rsidRPr="00325F7C" w:rsidRDefault="00325F7C" w:rsidP="00325F7C">
      <w:pPr>
        <w:spacing w:line="560" w:lineRule="exact"/>
        <w:ind w:firstLineChars="200" w:firstLine="600"/>
        <w:jc w:val="right"/>
        <w:rPr>
          <w:rFonts w:ascii="Times New Roman" w:eastAsia="仿宋" w:hAnsi="Times New Roman" w:cs="仿宋_GB2312"/>
          <w:color w:val="000000"/>
          <w:sz w:val="30"/>
          <w:szCs w:val="32"/>
        </w:rPr>
      </w:pP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建筑学院学生工作办公室</w:t>
      </w:r>
    </w:p>
    <w:p w:rsidR="00325F7C" w:rsidRPr="00325F7C" w:rsidRDefault="00325F7C" w:rsidP="00325F7C">
      <w:pPr>
        <w:spacing w:line="560" w:lineRule="exact"/>
        <w:ind w:firstLineChars="200" w:firstLine="600"/>
        <w:jc w:val="right"/>
        <w:rPr>
          <w:rFonts w:ascii="Times New Roman" w:eastAsia="仿宋" w:hAnsi="Times New Roman" w:cs="仿宋_GB2312"/>
          <w:color w:val="000000"/>
          <w:sz w:val="30"/>
          <w:szCs w:val="32"/>
        </w:rPr>
      </w:pP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2019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年</w:t>
      </w:r>
      <w:r w:rsidR="00106773">
        <w:rPr>
          <w:rFonts w:ascii="Times New Roman" w:eastAsia="仿宋" w:hAnsi="Times New Roman" w:cs="仿宋_GB2312" w:hint="eastAsia"/>
          <w:color w:val="000000"/>
          <w:sz w:val="30"/>
          <w:szCs w:val="32"/>
        </w:rPr>
        <w:t>10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月</w:t>
      </w:r>
      <w:r w:rsidR="00BD2D9B">
        <w:rPr>
          <w:rFonts w:ascii="Times New Roman" w:eastAsia="仿宋" w:hAnsi="Times New Roman" w:cs="仿宋_GB2312" w:hint="eastAsia"/>
          <w:color w:val="000000"/>
          <w:sz w:val="30"/>
          <w:szCs w:val="32"/>
        </w:rPr>
        <w:t>28</w:t>
      </w:r>
      <w:r w:rsidRPr="00325F7C">
        <w:rPr>
          <w:rFonts w:ascii="Times New Roman" w:eastAsia="仿宋" w:hAnsi="Times New Roman" w:cs="仿宋_GB2312" w:hint="eastAsia"/>
          <w:color w:val="000000"/>
          <w:sz w:val="30"/>
          <w:szCs w:val="32"/>
        </w:rPr>
        <w:t>日</w:t>
      </w:r>
    </w:p>
    <w:p w:rsidR="00325F7C" w:rsidRPr="00325F7C" w:rsidRDefault="00325F7C" w:rsidP="00325F7C">
      <w:pPr>
        <w:spacing w:line="560" w:lineRule="exact"/>
        <w:ind w:firstLineChars="200" w:firstLine="600"/>
        <w:rPr>
          <w:rFonts w:ascii="Times New Roman" w:eastAsia="仿宋" w:hAnsi="Times New Roman"/>
          <w:sz w:val="30"/>
        </w:rPr>
      </w:pPr>
      <w:bookmarkStart w:id="0" w:name="_GoBack"/>
      <w:bookmarkEnd w:id="0"/>
    </w:p>
    <w:sectPr w:rsidR="00325F7C" w:rsidRPr="0032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06" w:rsidRDefault="00280B06" w:rsidP="00183384">
      <w:r>
        <w:separator/>
      </w:r>
    </w:p>
  </w:endnote>
  <w:endnote w:type="continuationSeparator" w:id="0">
    <w:p w:rsidR="00280B06" w:rsidRDefault="00280B06" w:rsidP="0018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06" w:rsidRDefault="00280B06" w:rsidP="00183384">
      <w:r>
        <w:separator/>
      </w:r>
    </w:p>
  </w:footnote>
  <w:footnote w:type="continuationSeparator" w:id="0">
    <w:p w:rsidR="00280B06" w:rsidRDefault="00280B06" w:rsidP="0018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E8"/>
    <w:rsid w:val="000245F4"/>
    <w:rsid w:val="00056D26"/>
    <w:rsid w:val="00106773"/>
    <w:rsid w:val="00114120"/>
    <w:rsid w:val="00114EC6"/>
    <w:rsid w:val="00183384"/>
    <w:rsid w:val="001D0F19"/>
    <w:rsid w:val="001D7A6A"/>
    <w:rsid w:val="0027108F"/>
    <w:rsid w:val="00280B06"/>
    <w:rsid w:val="00325F7C"/>
    <w:rsid w:val="00364BE8"/>
    <w:rsid w:val="004044AB"/>
    <w:rsid w:val="006B0951"/>
    <w:rsid w:val="00783C3B"/>
    <w:rsid w:val="0094391B"/>
    <w:rsid w:val="009C30E3"/>
    <w:rsid w:val="00A245E9"/>
    <w:rsid w:val="00AE7CE8"/>
    <w:rsid w:val="00BC19CC"/>
    <w:rsid w:val="00BD2D9B"/>
    <w:rsid w:val="00F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956A8"/>
  <w15:chartTrackingRefBased/>
  <w15:docId w15:val="{7F82FD98-AFDA-4068-8609-4F26F175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384"/>
    <w:rPr>
      <w:sz w:val="18"/>
      <w:szCs w:val="18"/>
    </w:rPr>
  </w:style>
  <w:style w:type="table" w:styleId="a7">
    <w:name w:val="Table Grid"/>
    <w:basedOn w:val="a1"/>
    <w:uiPriority w:val="39"/>
    <w:rsid w:val="0018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xgb</dc:creator>
  <cp:keywords/>
  <dc:description/>
  <cp:lastModifiedBy>Windows 用户</cp:lastModifiedBy>
  <cp:revision>2</cp:revision>
  <dcterms:created xsi:type="dcterms:W3CDTF">2019-10-28T01:40:00Z</dcterms:created>
  <dcterms:modified xsi:type="dcterms:W3CDTF">2019-10-28T01:40:00Z</dcterms:modified>
</cp:coreProperties>
</file>