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6409"/>
      </w:tblGrid>
      <w:tr w:rsidR="00597296" w:rsidRPr="00597296" w:rsidTr="00597296">
        <w:trPr>
          <w:cnfStyle w:val="100000000000"/>
        </w:trPr>
        <w:tc>
          <w:tcPr>
            <w:cnfStyle w:val="001000000000"/>
            <w:tcW w:w="8644" w:type="dxa"/>
            <w:gridSpan w:val="2"/>
            <w:tcBorders>
              <w:top w:val="none" w:sz="0" w:space="0" w:color="auto"/>
              <w:left w:val="none" w:sz="0" w:space="0" w:color="auto"/>
              <w:bottom w:val="none" w:sz="0" w:space="0" w:color="auto"/>
              <w:right w:val="none" w:sz="0" w:space="0" w:color="auto"/>
            </w:tcBorders>
          </w:tcPr>
          <w:p w:rsidR="00597296" w:rsidRPr="00597296" w:rsidRDefault="00597296" w:rsidP="00C003C7">
            <w:pPr>
              <w:spacing w:before="20" w:after="20" w:line="40" w:lineRule="atLeast"/>
              <w:rPr>
                <w:color w:val="auto"/>
                <w:spacing w:val="96"/>
                <w:sz w:val="24"/>
                <w:szCs w:val="24"/>
                <w:lang w:val="en-GB"/>
              </w:rPr>
            </w:pPr>
            <w:r w:rsidRPr="00597296">
              <w:rPr>
                <w:color w:val="auto"/>
                <w:sz w:val="24"/>
                <w:szCs w:val="24"/>
                <w:lang w:val="en-GB"/>
              </w:rPr>
              <w:t>INSTITUTIONAL DETAILS</w:t>
            </w:r>
          </w:p>
        </w:tc>
      </w:tr>
      <w:tr w:rsidR="00597296" w:rsidRPr="00597296" w:rsidTr="00597296">
        <w:trPr>
          <w:cnfStyle w:val="000000100000"/>
        </w:trPr>
        <w:tc>
          <w:tcPr>
            <w:cnfStyle w:val="001000000000"/>
            <w:tcW w:w="2235" w:type="dxa"/>
          </w:tcPr>
          <w:p w:rsidR="00597296" w:rsidRPr="00597296" w:rsidRDefault="00597296" w:rsidP="00C003C7">
            <w:pPr>
              <w:spacing w:before="60" w:after="60" w:line="40" w:lineRule="atLeast"/>
              <w:rPr>
                <w:color w:val="auto"/>
                <w:lang w:val="en-GB"/>
              </w:rPr>
            </w:pPr>
            <w:r w:rsidRPr="00597296">
              <w:rPr>
                <w:color w:val="auto"/>
                <w:lang w:val="en-GB"/>
              </w:rPr>
              <w:t>Name</w:t>
            </w:r>
          </w:p>
        </w:tc>
        <w:tc>
          <w:tcPr>
            <w:tcW w:w="6409" w:type="dxa"/>
          </w:tcPr>
          <w:p w:rsidR="00597296" w:rsidRPr="005D3F5E" w:rsidRDefault="005D3F5E" w:rsidP="005D3F5E">
            <w:pPr>
              <w:spacing w:before="60" w:after="60" w:line="40" w:lineRule="atLeast"/>
              <w:cnfStyle w:val="000000100000"/>
              <w:rPr>
                <w:b/>
                <w:color w:val="auto"/>
                <w:lang w:val="en-US"/>
              </w:rPr>
            </w:pPr>
            <w:r w:rsidRPr="005D3F5E">
              <w:rPr>
                <w:b/>
                <w:bCs/>
                <w:color w:val="auto"/>
                <w:lang w:val="en-US"/>
              </w:rPr>
              <w:t>LOMONOSOV MOSCOW STATE UNIVERSITY  (</w:t>
            </w:r>
            <w:r>
              <w:rPr>
                <w:b/>
                <w:bCs/>
                <w:color w:val="auto"/>
                <w:lang w:val="en-US"/>
              </w:rPr>
              <w:t>MSU)</w:t>
            </w:r>
          </w:p>
        </w:tc>
      </w:tr>
      <w:tr w:rsidR="00597296" w:rsidRPr="00597296" w:rsidTr="00597296">
        <w:tc>
          <w:tcPr>
            <w:cnfStyle w:val="001000000000"/>
            <w:tcW w:w="2235" w:type="dxa"/>
          </w:tcPr>
          <w:p w:rsidR="00597296" w:rsidRPr="00597296" w:rsidRDefault="00597296" w:rsidP="00C003C7">
            <w:pPr>
              <w:spacing w:before="60" w:after="60" w:line="40" w:lineRule="atLeast"/>
              <w:rPr>
                <w:color w:val="auto"/>
                <w:lang w:val="en-GB"/>
              </w:rPr>
            </w:pPr>
            <w:r w:rsidRPr="00597296">
              <w:rPr>
                <w:color w:val="auto"/>
                <w:lang w:val="en-GB"/>
              </w:rPr>
              <w:t>City, Country</w:t>
            </w:r>
          </w:p>
        </w:tc>
        <w:tc>
          <w:tcPr>
            <w:tcW w:w="6409" w:type="dxa"/>
          </w:tcPr>
          <w:p w:rsidR="00597296" w:rsidRPr="00597296" w:rsidRDefault="005D3F5E" w:rsidP="00C003C7">
            <w:pPr>
              <w:spacing w:before="60" w:after="60" w:line="40" w:lineRule="atLeast"/>
              <w:cnfStyle w:val="000000000000"/>
              <w:rPr>
                <w:color w:val="auto"/>
                <w:sz w:val="21"/>
                <w:szCs w:val="21"/>
                <w:lang w:val="en-GB"/>
              </w:rPr>
            </w:pPr>
            <w:r>
              <w:rPr>
                <w:color w:val="auto"/>
                <w:sz w:val="21"/>
                <w:szCs w:val="21"/>
                <w:lang w:val="en-GB"/>
              </w:rPr>
              <w:t>Moscow, Russia</w:t>
            </w:r>
          </w:p>
        </w:tc>
      </w:tr>
      <w:tr w:rsidR="00597296" w:rsidRPr="00597296" w:rsidTr="00597296">
        <w:trPr>
          <w:cnfStyle w:val="000000100000"/>
        </w:trPr>
        <w:tc>
          <w:tcPr>
            <w:cnfStyle w:val="001000000000"/>
            <w:tcW w:w="2235" w:type="dxa"/>
          </w:tcPr>
          <w:p w:rsidR="00597296" w:rsidRPr="00597296" w:rsidRDefault="00597296" w:rsidP="00C003C7">
            <w:pPr>
              <w:spacing w:before="60" w:after="60" w:line="40" w:lineRule="atLeast"/>
              <w:rPr>
                <w:color w:val="auto"/>
                <w:lang w:val="en-GB"/>
              </w:rPr>
            </w:pPr>
            <w:r w:rsidRPr="00597296">
              <w:rPr>
                <w:color w:val="auto"/>
                <w:lang w:val="en-GB"/>
              </w:rPr>
              <w:t>Website</w:t>
            </w:r>
          </w:p>
        </w:tc>
        <w:tc>
          <w:tcPr>
            <w:tcW w:w="6409" w:type="dxa"/>
          </w:tcPr>
          <w:p w:rsidR="00597296" w:rsidRPr="005D3F5E" w:rsidRDefault="005D3F5E" w:rsidP="00C003C7">
            <w:pPr>
              <w:spacing w:before="60" w:after="60" w:line="40" w:lineRule="atLeast"/>
              <w:cnfStyle w:val="000000100000"/>
              <w:rPr>
                <w:color w:val="auto"/>
                <w:sz w:val="21"/>
                <w:szCs w:val="21"/>
                <w:lang w:val="en-US"/>
              </w:rPr>
            </w:pPr>
            <w:r>
              <w:rPr>
                <w:color w:val="auto"/>
                <w:sz w:val="21"/>
                <w:szCs w:val="21"/>
                <w:lang w:val="en-US"/>
              </w:rPr>
              <w:t>http://www.msu.ru/en/info/</w:t>
            </w:r>
          </w:p>
        </w:tc>
      </w:tr>
      <w:tr w:rsidR="00597296" w:rsidRPr="00597296" w:rsidTr="00597296">
        <w:tc>
          <w:tcPr>
            <w:cnfStyle w:val="001000000000"/>
            <w:tcW w:w="2235" w:type="dxa"/>
          </w:tcPr>
          <w:p w:rsidR="00597296" w:rsidRPr="00597296" w:rsidRDefault="00597296" w:rsidP="0011619E">
            <w:pPr>
              <w:spacing w:before="60" w:after="60" w:line="40" w:lineRule="atLeast"/>
              <w:rPr>
                <w:color w:val="auto"/>
                <w:lang w:val="en-GB"/>
              </w:rPr>
            </w:pPr>
            <w:r w:rsidRPr="00597296">
              <w:rPr>
                <w:color w:val="auto"/>
                <w:lang w:val="en-GB"/>
              </w:rPr>
              <w:t>About the university</w:t>
            </w:r>
            <w:r w:rsidRPr="00597296">
              <w:rPr>
                <w:color w:val="auto"/>
                <w:lang w:val="en-GB"/>
              </w:rPr>
              <w:br/>
              <w:t>(201</w:t>
            </w:r>
            <w:r w:rsidR="0011619E">
              <w:rPr>
                <w:color w:val="auto"/>
                <w:lang w:val="en-GB"/>
              </w:rPr>
              <w:t>8</w:t>
            </w:r>
            <w:r w:rsidR="005D3F5E">
              <w:rPr>
                <w:color w:val="auto"/>
                <w:lang w:val="en-GB"/>
              </w:rPr>
              <w:t>-20</w:t>
            </w:r>
            <w:r w:rsidR="005D3F5E">
              <w:rPr>
                <w:color w:val="auto"/>
                <w:lang w:val="ru-RU"/>
              </w:rPr>
              <w:t>1</w:t>
            </w:r>
            <w:r w:rsidR="0011619E">
              <w:rPr>
                <w:color w:val="auto"/>
                <w:lang w:val="en-US"/>
              </w:rPr>
              <w:t>9</w:t>
            </w:r>
            <w:r w:rsidRPr="00597296">
              <w:rPr>
                <w:color w:val="auto"/>
                <w:lang w:val="en-GB"/>
              </w:rPr>
              <w:t xml:space="preserve"> data)</w:t>
            </w:r>
          </w:p>
        </w:tc>
        <w:tc>
          <w:tcPr>
            <w:tcW w:w="6409" w:type="dxa"/>
          </w:tcPr>
          <w:p w:rsidR="005D3F5E" w:rsidRPr="005D3F5E" w:rsidRDefault="005D3F5E" w:rsidP="005D3F5E">
            <w:pPr>
              <w:spacing w:after="60" w:line="40" w:lineRule="atLeast"/>
              <w:ind w:left="720"/>
              <w:cnfStyle w:val="000000000000"/>
              <w:rPr>
                <w:color w:val="auto"/>
                <w:sz w:val="21"/>
                <w:szCs w:val="21"/>
                <w:lang w:val="en-US"/>
              </w:rPr>
            </w:pPr>
            <w:r w:rsidRPr="005D3F5E">
              <w:rPr>
                <w:b/>
                <w:bCs/>
                <w:color w:val="auto"/>
                <w:sz w:val="21"/>
                <w:szCs w:val="21"/>
                <w:lang w:val="en-US"/>
              </w:rPr>
              <w:t>FACTS and FIGURES</w:t>
            </w:r>
          </w:p>
          <w:p w:rsidR="00BA3B35" w:rsidRPr="005D3F5E" w:rsidRDefault="00453A5A" w:rsidP="00DD0C98">
            <w:pPr>
              <w:numPr>
                <w:ilvl w:val="0"/>
                <w:numId w:val="3"/>
              </w:numPr>
              <w:spacing w:after="60" w:line="40" w:lineRule="atLeast"/>
              <w:cnfStyle w:val="000000000000"/>
              <w:rPr>
                <w:color w:val="auto"/>
                <w:sz w:val="21"/>
                <w:szCs w:val="21"/>
                <w:lang w:val="en-US"/>
              </w:rPr>
            </w:pPr>
            <w:r w:rsidRPr="005D3F5E">
              <w:rPr>
                <w:color w:val="auto"/>
                <w:sz w:val="21"/>
                <w:szCs w:val="21"/>
                <w:lang w:val="en-US"/>
              </w:rPr>
              <w:t xml:space="preserve">More than </w:t>
            </w:r>
            <w:r w:rsidRPr="005D3F5E">
              <w:rPr>
                <w:b/>
                <w:bCs/>
                <w:color w:val="auto"/>
                <w:sz w:val="21"/>
                <w:szCs w:val="21"/>
                <w:lang w:val="en-US"/>
              </w:rPr>
              <w:t xml:space="preserve">40 000 </w:t>
            </w:r>
            <w:r w:rsidRPr="005D3F5E">
              <w:rPr>
                <w:color w:val="auto"/>
                <w:sz w:val="21"/>
                <w:szCs w:val="21"/>
                <w:lang w:val="en-US"/>
              </w:rPr>
              <w:t>students (undergraduate, graduate and postgraduate) study in the university</w:t>
            </w:r>
          </w:p>
          <w:p w:rsidR="00BA3B35" w:rsidRPr="005D3F5E" w:rsidRDefault="00453A5A" w:rsidP="00DD0C98">
            <w:pPr>
              <w:numPr>
                <w:ilvl w:val="0"/>
                <w:numId w:val="3"/>
              </w:numPr>
              <w:spacing w:after="60" w:line="40" w:lineRule="atLeast"/>
              <w:cnfStyle w:val="000000000000"/>
              <w:rPr>
                <w:color w:val="auto"/>
                <w:sz w:val="21"/>
                <w:szCs w:val="21"/>
                <w:lang w:val="ru-RU"/>
              </w:rPr>
            </w:pPr>
            <w:r w:rsidRPr="005D3F5E">
              <w:rPr>
                <w:color w:val="auto"/>
                <w:sz w:val="21"/>
                <w:szCs w:val="21"/>
                <w:lang w:val="en-US"/>
              </w:rPr>
              <w:t>About</w:t>
            </w:r>
            <w:r w:rsidRPr="005D3F5E">
              <w:rPr>
                <w:b/>
                <w:bCs/>
                <w:color w:val="auto"/>
                <w:sz w:val="21"/>
                <w:szCs w:val="21"/>
                <w:lang w:val="en-US"/>
              </w:rPr>
              <w:t xml:space="preserve"> 8000 </w:t>
            </w:r>
            <w:r w:rsidRPr="005D3F5E">
              <w:rPr>
                <w:color w:val="auto"/>
                <w:sz w:val="21"/>
                <w:szCs w:val="21"/>
                <w:lang w:val="en-US"/>
              </w:rPr>
              <w:t xml:space="preserve">foreign students from </w:t>
            </w:r>
            <w:r w:rsidRPr="005D3F5E">
              <w:rPr>
                <w:b/>
                <w:bCs/>
                <w:color w:val="auto"/>
                <w:sz w:val="21"/>
                <w:szCs w:val="21"/>
                <w:lang w:val="en-US"/>
              </w:rPr>
              <w:t>89</w:t>
            </w:r>
            <w:r w:rsidRPr="005D3F5E">
              <w:rPr>
                <w:color w:val="auto"/>
                <w:sz w:val="21"/>
                <w:szCs w:val="21"/>
                <w:lang w:val="en-US"/>
              </w:rPr>
              <w:t xml:space="preserve"> countries</w:t>
            </w:r>
          </w:p>
          <w:p w:rsidR="00BA3B35" w:rsidRPr="005D3F5E" w:rsidRDefault="00453A5A" w:rsidP="00DD0C98">
            <w:pPr>
              <w:numPr>
                <w:ilvl w:val="0"/>
                <w:numId w:val="3"/>
              </w:numPr>
              <w:spacing w:after="60" w:line="40" w:lineRule="atLeast"/>
              <w:cnfStyle w:val="000000000000"/>
              <w:rPr>
                <w:color w:val="auto"/>
                <w:sz w:val="21"/>
                <w:szCs w:val="21"/>
                <w:lang w:val="en-US"/>
              </w:rPr>
            </w:pPr>
            <w:r w:rsidRPr="005D3F5E">
              <w:rPr>
                <w:b/>
                <w:bCs/>
                <w:color w:val="auto"/>
                <w:sz w:val="21"/>
                <w:szCs w:val="21"/>
                <w:lang w:val="en-US"/>
              </w:rPr>
              <w:t xml:space="preserve">5 050 </w:t>
            </w:r>
            <w:r w:rsidRPr="005D3F5E">
              <w:rPr>
                <w:color w:val="auto"/>
                <w:sz w:val="21"/>
                <w:szCs w:val="21"/>
                <w:lang w:val="en-US"/>
              </w:rPr>
              <w:t xml:space="preserve">professors and faculty staff members, about </w:t>
            </w:r>
            <w:r w:rsidRPr="005D3F5E">
              <w:rPr>
                <w:b/>
                <w:bCs/>
                <w:color w:val="auto"/>
                <w:sz w:val="21"/>
                <w:szCs w:val="21"/>
                <w:lang w:val="en-US"/>
              </w:rPr>
              <w:t xml:space="preserve">3 880 </w:t>
            </w:r>
            <w:r w:rsidRPr="005D3F5E">
              <w:rPr>
                <w:color w:val="auto"/>
                <w:sz w:val="21"/>
                <w:szCs w:val="21"/>
                <w:lang w:val="en-US"/>
              </w:rPr>
              <w:t>researchers working in the faculties and research institutes</w:t>
            </w:r>
          </w:p>
          <w:p w:rsidR="00BA3B35" w:rsidRPr="005D3F5E" w:rsidRDefault="00453A5A" w:rsidP="00DD0C98">
            <w:pPr>
              <w:numPr>
                <w:ilvl w:val="0"/>
                <w:numId w:val="3"/>
              </w:numPr>
              <w:spacing w:after="60" w:line="40" w:lineRule="atLeast"/>
              <w:cnfStyle w:val="000000000000"/>
              <w:rPr>
                <w:color w:val="auto"/>
                <w:sz w:val="21"/>
                <w:szCs w:val="21"/>
                <w:lang w:val="en-US"/>
              </w:rPr>
            </w:pPr>
            <w:r w:rsidRPr="005D3F5E">
              <w:rPr>
                <w:b/>
                <w:bCs/>
                <w:color w:val="auto"/>
                <w:sz w:val="21"/>
                <w:szCs w:val="21"/>
                <w:lang w:val="en-US"/>
              </w:rPr>
              <w:t>43</w:t>
            </w:r>
            <w:r w:rsidRPr="005D3F5E">
              <w:rPr>
                <w:color w:val="auto"/>
                <w:sz w:val="21"/>
                <w:szCs w:val="21"/>
                <w:lang w:val="en-US"/>
              </w:rPr>
              <w:t xml:space="preserve"> faculties, </w:t>
            </w:r>
            <w:r w:rsidRPr="005D3F5E">
              <w:rPr>
                <w:b/>
                <w:bCs/>
                <w:color w:val="auto"/>
                <w:sz w:val="21"/>
                <w:szCs w:val="21"/>
                <w:lang w:val="en-US"/>
              </w:rPr>
              <w:t>15</w:t>
            </w:r>
            <w:r w:rsidRPr="005D3F5E">
              <w:rPr>
                <w:color w:val="auto"/>
                <w:sz w:val="21"/>
                <w:szCs w:val="21"/>
                <w:lang w:val="en-US"/>
              </w:rPr>
              <w:t xml:space="preserve"> research institutes, </w:t>
            </w:r>
            <w:r w:rsidRPr="005D3F5E">
              <w:rPr>
                <w:b/>
                <w:bCs/>
                <w:color w:val="auto"/>
                <w:sz w:val="21"/>
                <w:szCs w:val="21"/>
                <w:lang w:val="en-US"/>
              </w:rPr>
              <w:t>6</w:t>
            </w:r>
            <w:r w:rsidRPr="005D3F5E">
              <w:rPr>
                <w:color w:val="auto"/>
                <w:sz w:val="21"/>
                <w:szCs w:val="21"/>
                <w:lang w:val="en-US"/>
              </w:rPr>
              <w:t xml:space="preserve"> branches in Russia and abroad</w:t>
            </w:r>
          </w:p>
          <w:p w:rsidR="00BA3B35" w:rsidRPr="005D3F5E" w:rsidRDefault="00453A5A" w:rsidP="00DD0C98">
            <w:pPr>
              <w:numPr>
                <w:ilvl w:val="0"/>
                <w:numId w:val="3"/>
              </w:numPr>
              <w:spacing w:after="60" w:line="40" w:lineRule="atLeast"/>
              <w:cnfStyle w:val="000000000000"/>
              <w:rPr>
                <w:color w:val="auto"/>
                <w:sz w:val="21"/>
                <w:szCs w:val="21"/>
                <w:lang w:val="ru-RU"/>
              </w:rPr>
            </w:pPr>
            <w:r w:rsidRPr="005D3F5E">
              <w:rPr>
                <w:color w:val="auto"/>
                <w:sz w:val="21"/>
                <w:szCs w:val="21"/>
                <w:lang w:val="en-US"/>
              </w:rPr>
              <w:t xml:space="preserve">MSU library system with </w:t>
            </w:r>
            <w:r w:rsidRPr="005D3F5E">
              <w:rPr>
                <w:b/>
                <w:bCs/>
                <w:color w:val="auto"/>
                <w:sz w:val="21"/>
                <w:szCs w:val="21"/>
                <w:lang w:val="en-US"/>
              </w:rPr>
              <w:t>9,000,000</w:t>
            </w:r>
            <w:r w:rsidRPr="005D3F5E">
              <w:rPr>
                <w:color w:val="auto"/>
                <w:sz w:val="21"/>
                <w:szCs w:val="21"/>
                <w:lang w:val="en-US"/>
              </w:rPr>
              <w:t xml:space="preserve"> books</w:t>
            </w:r>
          </w:p>
          <w:p w:rsidR="00BA3B35" w:rsidRPr="005D3F5E" w:rsidRDefault="00453A5A" w:rsidP="00DD0C98">
            <w:pPr>
              <w:numPr>
                <w:ilvl w:val="0"/>
                <w:numId w:val="3"/>
              </w:numPr>
              <w:spacing w:after="60" w:line="40" w:lineRule="atLeast"/>
              <w:cnfStyle w:val="000000000000"/>
              <w:rPr>
                <w:color w:val="auto"/>
                <w:sz w:val="21"/>
                <w:szCs w:val="21"/>
                <w:lang w:val="ru-RU"/>
              </w:rPr>
            </w:pPr>
            <w:r w:rsidRPr="005D3F5E">
              <w:rPr>
                <w:b/>
                <w:bCs/>
                <w:color w:val="auto"/>
                <w:sz w:val="21"/>
                <w:szCs w:val="21"/>
                <w:lang w:val="en-US"/>
              </w:rPr>
              <w:t>2</w:t>
            </w:r>
            <w:r w:rsidRPr="005D3F5E">
              <w:rPr>
                <w:color w:val="auto"/>
                <w:sz w:val="21"/>
                <w:szCs w:val="21"/>
                <w:lang w:val="en-US"/>
              </w:rPr>
              <w:t xml:space="preserve"> supercomputers, </w:t>
            </w:r>
            <w:r w:rsidRPr="005D3F5E">
              <w:rPr>
                <w:b/>
                <w:bCs/>
                <w:color w:val="auto"/>
                <w:sz w:val="21"/>
                <w:szCs w:val="21"/>
                <w:lang w:val="ru-RU"/>
              </w:rPr>
              <w:t>3</w:t>
            </w:r>
            <w:r w:rsidRPr="005D3F5E">
              <w:rPr>
                <w:color w:val="auto"/>
                <w:sz w:val="21"/>
                <w:szCs w:val="21"/>
                <w:lang w:val="en-US"/>
              </w:rPr>
              <w:t xml:space="preserve"> satellites</w:t>
            </w:r>
          </w:p>
          <w:p w:rsidR="00BA3B35" w:rsidRPr="005D3F5E" w:rsidRDefault="00453A5A" w:rsidP="00DD0C98">
            <w:pPr>
              <w:numPr>
                <w:ilvl w:val="0"/>
                <w:numId w:val="3"/>
              </w:numPr>
              <w:spacing w:after="60" w:line="40" w:lineRule="atLeast"/>
              <w:cnfStyle w:val="000000000000"/>
              <w:rPr>
                <w:color w:val="auto"/>
                <w:sz w:val="21"/>
                <w:szCs w:val="21"/>
                <w:lang w:val="en-US"/>
              </w:rPr>
            </w:pPr>
            <w:r w:rsidRPr="005D3F5E">
              <w:rPr>
                <w:color w:val="auto"/>
                <w:sz w:val="21"/>
                <w:szCs w:val="21"/>
                <w:lang w:val="en-US"/>
              </w:rPr>
              <w:t xml:space="preserve">More than </w:t>
            </w:r>
            <w:r w:rsidRPr="005D3F5E">
              <w:rPr>
                <w:b/>
                <w:bCs/>
                <w:color w:val="auto"/>
                <w:sz w:val="21"/>
                <w:szCs w:val="21"/>
                <w:lang w:val="en-US"/>
              </w:rPr>
              <w:t xml:space="preserve">700 </w:t>
            </w:r>
            <w:r w:rsidRPr="005D3F5E">
              <w:rPr>
                <w:color w:val="auto"/>
                <w:sz w:val="21"/>
                <w:szCs w:val="21"/>
                <w:lang w:val="en-US"/>
              </w:rPr>
              <w:t xml:space="preserve">agreements with international </w:t>
            </w:r>
            <w:r w:rsidRPr="005D3F5E">
              <w:rPr>
                <w:color w:val="auto"/>
                <w:sz w:val="21"/>
                <w:szCs w:val="21"/>
                <w:lang w:val="en-GB"/>
              </w:rPr>
              <w:t>partners</w:t>
            </w:r>
            <w:r w:rsidRPr="005D3F5E">
              <w:rPr>
                <w:color w:val="auto"/>
                <w:sz w:val="21"/>
                <w:szCs w:val="21"/>
                <w:lang w:val="en-US"/>
              </w:rPr>
              <w:t xml:space="preserve"> </w:t>
            </w:r>
          </w:p>
          <w:p w:rsidR="00BA3B35" w:rsidRPr="005D3F5E" w:rsidRDefault="00453A5A" w:rsidP="00DD0C98">
            <w:pPr>
              <w:numPr>
                <w:ilvl w:val="0"/>
                <w:numId w:val="3"/>
              </w:numPr>
              <w:spacing w:after="60" w:line="40" w:lineRule="atLeast"/>
              <w:cnfStyle w:val="000000000000"/>
              <w:rPr>
                <w:color w:val="auto"/>
                <w:sz w:val="21"/>
                <w:szCs w:val="21"/>
                <w:lang w:val="en-US"/>
              </w:rPr>
            </w:pPr>
            <w:r w:rsidRPr="005D3F5E">
              <w:rPr>
                <w:color w:val="auto"/>
                <w:sz w:val="21"/>
                <w:szCs w:val="21"/>
                <w:lang w:val="en-US"/>
              </w:rPr>
              <w:t xml:space="preserve">University graduates have won </w:t>
            </w:r>
            <w:r w:rsidRPr="005D3F5E">
              <w:rPr>
                <w:b/>
                <w:bCs/>
                <w:color w:val="auto"/>
                <w:sz w:val="21"/>
                <w:szCs w:val="21"/>
                <w:lang w:val="en-US"/>
              </w:rPr>
              <w:t>11</w:t>
            </w:r>
            <w:r w:rsidRPr="005D3F5E">
              <w:rPr>
                <w:color w:val="auto"/>
                <w:sz w:val="21"/>
                <w:szCs w:val="21"/>
                <w:lang w:val="en-US"/>
              </w:rPr>
              <w:t xml:space="preserve"> Nobel Prize awards</w:t>
            </w:r>
          </w:p>
          <w:p w:rsidR="00597296" w:rsidRPr="00597296" w:rsidRDefault="00597296" w:rsidP="00C003C7">
            <w:pPr>
              <w:spacing w:after="60" w:line="40" w:lineRule="atLeast"/>
              <w:cnfStyle w:val="000000000000"/>
              <w:rPr>
                <w:color w:val="auto"/>
                <w:sz w:val="21"/>
                <w:szCs w:val="21"/>
                <w:lang w:val="en-US"/>
              </w:rPr>
            </w:pPr>
          </w:p>
        </w:tc>
      </w:tr>
    </w:tbl>
    <w:p w:rsidR="00597296" w:rsidRPr="00597296" w:rsidRDefault="00597296" w:rsidP="00597296">
      <w:pPr>
        <w:spacing w:after="0" w:line="40" w:lineRule="atLeast"/>
        <w:rPr>
          <w:b/>
          <w:sz w:val="8"/>
          <w:szCs w:val="8"/>
          <w:lang w:val="en-GB"/>
        </w:rPr>
      </w:pP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6409"/>
      </w:tblGrid>
      <w:tr w:rsidR="00597296" w:rsidRPr="00597296" w:rsidTr="00597296">
        <w:trPr>
          <w:cnfStyle w:val="100000000000"/>
          <w:trHeight w:val="320"/>
        </w:trPr>
        <w:tc>
          <w:tcPr>
            <w:cnfStyle w:val="001000000000"/>
            <w:tcW w:w="8644" w:type="dxa"/>
            <w:gridSpan w:val="2"/>
            <w:tcBorders>
              <w:top w:val="none" w:sz="0" w:space="0" w:color="auto"/>
              <w:left w:val="none" w:sz="0" w:space="0" w:color="auto"/>
              <w:bottom w:val="none" w:sz="0" w:space="0" w:color="auto"/>
              <w:right w:val="none" w:sz="0" w:space="0" w:color="auto"/>
            </w:tcBorders>
          </w:tcPr>
          <w:p w:rsidR="00597296" w:rsidRPr="00597296" w:rsidRDefault="00597296" w:rsidP="00C003C7">
            <w:pPr>
              <w:spacing w:before="20" w:after="20" w:line="40" w:lineRule="atLeast"/>
              <w:rPr>
                <w:color w:val="auto"/>
                <w:lang w:val="en-GB"/>
              </w:rPr>
            </w:pPr>
            <w:r w:rsidRPr="00597296">
              <w:rPr>
                <w:color w:val="auto"/>
                <w:sz w:val="24"/>
                <w:szCs w:val="24"/>
                <w:lang w:val="en-GB"/>
              </w:rPr>
              <w:t>INTERNATIONAL RELATIONS SERVICE</w:t>
            </w:r>
          </w:p>
        </w:tc>
      </w:tr>
      <w:tr w:rsidR="00597296" w:rsidRPr="00597296" w:rsidTr="00597296">
        <w:trPr>
          <w:cnfStyle w:val="000000100000"/>
          <w:trHeight w:val="430"/>
        </w:trPr>
        <w:tc>
          <w:tcPr>
            <w:cnfStyle w:val="001000000000"/>
            <w:tcW w:w="2235" w:type="dxa"/>
          </w:tcPr>
          <w:p w:rsidR="00597296" w:rsidRPr="00597296" w:rsidRDefault="00597296" w:rsidP="00C003C7">
            <w:pPr>
              <w:spacing w:before="60" w:after="60" w:line="40" w:lineRule="atLeast"/>
              <w:rPr>
                <w:color w:val="auto"/>
                <w:lang w:val="en-GB"/>
              </w:rPr>
            </w:pPr>
            <w:r w:rsidRPr="00597296">
              <w:rPr>
                <w:color w:val="auto"/>
                <w:lang w:val="en-GB"/>
              </w:rPr>
              <w:t>Website</w:t>
            </w:r>
          </w:p>
        </w:tc>
        <w:tc>
          <w:tcPr>
            <w:tcW w:w="6409" w:type="dxa"/>
          </w:tcPr>
          <w:p w:rsidR="00597296" w:rsidRDefault="0017323A" w:rsidP="00C003C7">
            <w:pPr>
              <w:spacing w:before="60" w:after="60" w:line="40" w:lineRule="atLeast"/>
              <w:cnfStyle w:val="000000100000"/>
              <w:rPr>
                <w:color w:val="auto"/>
              </w:rPr>
            </w:pPr>
            <w:hyperlink r:id="rId7" w:history="1">
              <w:r w:rsidR="00C6653F" w:rsidRPr="002212EB">
                <w:rPr>
                  <w:rStyle w:val="a3"/>
                </w:rPr>
                <w:t>https://www.msu.ru/en/admissions/</w:t>
              </w:r>
            </w:hyperlink>
          </w:p>
          <w:p w:rsidR="00C6653F" w:rsidRDefault="0017323A" w:rsidP="00C003C7">
            <w:pPr>
              <w:spacing w:before="60" w:after="60" w:line="40" w:lineRule="atLeast"/>
              <w:cnfStyle w:val="000000100000"/>
              <w:rPr>
                <w:color w:val="auto"/>
                <w:sz w:val="21"/>
                <w:szCs w:val="21"/>
              </w:rPr>
            </w:pPr>
            <w:hyperlink r:id="rId8" w:history="1">
              <w:r w:rsidR="00C6653F" w:rsidRPr="002212EB">
                <w:rPr>
                  <w:rStyle w:val="a3"/>
                  <w:sz w:val="21"/>
                  <w:szCs w:val="21"/>
                </w:rPr>
                <w:t>https://www.msu.ru/info/struct/departments/umos.html</w:t>
              </w:r>
            </w:hyperlink>
          </w:p>
          <w:p w:rsidR="00C6653F" w:rsidRPr="00C6653F" w:rsidRDefault="00C6653F" w:rsidP="00C003C7">
            <w:pPr>
              <w:spacing w:before="60" w:after="60" w:line="40" w:lineRule="atLeast"/>
              <w:cnfStyle w:val="000000100000"/>
              <w:rPr>
                <w:color w:val="auto"/>
                <w:sz w:val="21"/>
                <w:szCs w:val="21"/>
              </w:rPr>
            </w:pPr>
          </w:p>
        </w:tc>
      </w:tr>
      <w:tr w:rsidR="00597296" w:rsidRPr="00597296" w:rsidTr="00597296">
        <w:tc>
          <w:tcPr>
            <w:cnfStyle w:val="001000000000"/>
            <w:tcW w:w="2235" w:type="dxa"/>
          </w:tcPr>
          <w:p w:rsidR="00597296" w:rsidRPr="00597296" w:rsidRDefault="00597296" w:rsidP="00C003C7">
            <w:pPr>
              <w:spacing w:before="60" w:after="60" w:line="40" w:lineRule="atLeast"/>
              <w:rPr>
                <w:color w:val="auto"/>
                <w:lang w:val="en-GB"/>
              </w:rPr>
            </w:pPr>
            <w:r w:rsidRPr="00597296">
              <w:rPr>
                <w:color w:val="auto"/>
                <w:lang w:val="en-GB"/>
              </w:rPr>
              <w:t>Director</w:t>
            </w:r>
          </w:p>
        </w:tc>
        <w:tc>
          <w:tcPr>
            <w:tcW w:w="6409" w:type="dxa"/>
          </w:tcPr>
          <w:p w:rsidR="00597296" w:rsidRPr="00597296" w:rsidRDefault="00C6653F" w:rsidP="00C6653F">
            <w:pPr>
              <w:spacing w:before="60" w:line="40" w:lineRule="atLeast"/>
              <w:cnfStyle w:val="000000000000"/>
              <w:rPr>
                <w:b/>
                <w:color w:val="auto"/>
                <w:sz w:val="21"/>
                <w:szCs w:val="21"/>
              </w:rPr>
            </w:pPr>
            <w:r>
              <w:rPr>
                <w:b/>
                <w:color w:val="auto"/>
                <w:sz w:val="21"/>
                <w:szCs w:val="21"/>
              </w:rPr>
              <w:t>Vice-rector  Prof. Yuriy A. Mazey</w:t>
            </w:r>
          </w:p>
        </w:tc>
      </w:tr>
      <w:tr w:rsidR="00597296" w:rsidRPr="00597296" w:rsidTr="00597296">
        <w:trPr>
          <w:cnfStyle w:val="000000100000"/>
        </w:trPr>
        <w:tc>
          <w:tcPr>
            <w:cnfStyle w:val="001000000000"/>
            <w:tcW w:w="2235" w:type="dxa"/>
          </w:tcPr>
          <w:p w:rsidR="00597296" w:rsidRPr="00597296" w:rsidRDefault="00597296" w:rsidP="00C003C7">
            <w:pPr>
              <w:spacing w:before="60" w:after="60" w:line="40" w:lineRule="atLeast"/>
              <w:rPr>
                <w:color w:val="auto"/>
                <w:lang w:val="en-GB"/>
              </w:rPr>
            </w:pPr>
            <w:r w:rsidRPr="00597296">
              <w:rPr>
                <w:color w:val="auto"/>
                <w:lang w:val="en-GB"/>
              </w:rPr>
              <w:t>Incoming and outgoing students</w:t>
            </w:r>
          </w:p>
        </w:tc>
        <w:tc>
          <w:tcPr>
            <w:tcW w:w="6409" w:type="dxa"/>
          </w:tcPr>
          <w:p w:rsidR="00597296" w:rsidRDefault="00D35A5E" w:rsidP="00C003C7">
            <w:pPr>
              <w:spacing w:after="60" w:line="40" w:lineRule="atLeast"/>
              <w:cnfStyle w:val="000000100000"/>
              <w:rPr>
                <w:color w:val="auto"/>
                <w:sz w:val="21"/>
                <w:szCs w:val="21"/>
                <w:lang w:val="en-US"/>
              </w:rPr>
            </w:pPr>
            <w:r>
              <w:rPr>
                <w:color w:val="auto"/>
                <w:sz w:val="21"/>
                <w:szCs w:val="21"/>
                <w:lang w:val="en-US"/>
              </w:rPr>
              <w:t xml:space="preserve">Ms. </w:t>
            </w:r>
            <w:r w:rsidR="00E3695C">
              <w:rPr>
                <w:color w:val="auto"/>
                <w:sz w:val="21"/>
                <w:szCs w:val="21"/>
                <w:lang w:val="en-US"/>
              </w:rPr>
              <w:t>Ekaterina ROMCHENKO</w:t>
            </w:r>
          </w:p>
          <w:p w:rsidR="00575EF5" w:rsidRPr="00575EF5" w:rsidRDefault="00E3695C" w:rsidP="00C003C7">
            <w:pPr>
              <w:spacing w:after="60" w:line="40" w:lineRule="atLeast"/>
              <w:cnfStyle w:val="000000100000"/>
              <w:rPr>
                <w:color w:val="auto"/>
                <w:sz w:val="21"/>
                <w:szCs w:val="21"/>
                <w:lang w:val="en-US"/>
              </w:rPr>
            </w:pPr>
            <w:r>
              <w:rPr>
                <w:color w:val="auto"/>
                <w:sz w:val="21"/>
                <w:szCs w:val="21"/>
                <w:lang w:val="en-US"/>
              </w:rPr>
              <w:t>romchenko</w:t>
            </w:r>
            <w:r w:rsidR="00575EF5">
              <w:rPr>
                <w:color w:val="auto"/>
                <w:sz w:val="21"/>
                <w:szCs w:val="21"/>
                <w:lang w:val="en-US"/>
              </w:rPr>
              <w:t>@rector.msu.ru</w:t>
            </w:r>
          </w:p>
          <w:p w:rsidR="00777C58" w:rsidRPr="00777C58" w:rsidRDefault="00131B02" w:rsidP="00C003C7">
            <w:pPr>
              <w:spacing w:after="60" w:line="40" w:lineRule="atLeast"/>
              <w:cnfStyle w:val="000000100000"/>
              <w:rPr>
                <w:color w:val="auto"/>
                <w:sz w:val="21"/>
                <w:szCs w:val="21"/>
                <w:lang w:val="en-US"/>
              </w:rPr>
            </w:pPr>
            <w:r>
              <w:rPr>
                <w:color w:val="auto"/>
                <w:sz w:val="21"/>
                <w:szCs w:val="21"/>
                <w:lang w:val="en-US"/>
              </w:rPr>
              <w:t xml:space="preserve">+7 495 939 </w:t>
            </w:r>
            <w:r w:rsidR="00E3695C">
              <w:rPr>
                <w:color w:val="auto"/>
                <w:sz w:val="21"/>
                <w:szCs w:val="21"/>
                <w:lang w:val="en-US"/>
              </w:rPr>
              <w:t>2</w:t>
            </w:r>
            <w:r w:rsidR="00777C58">
              <w:rPr>
                <w:color w:val="auto"/>
                <w:sz w:val="21"/>
                <w:szCs w:val="21"/>
                <w:lang w:val="en-US"/>
              </w:rPr>
              <w:t xml:space="preserve">1 </w:t>
            </w:r>
            <w:proofErr w:type="spellStart"/>
            <w:r w:rsidR="00E3695C">
              <w:rPr>
                <w:color w:val="auto"/>
                <w:sz w:val="21"/>
                <w:szCs w:val="21"/>
                <w:lang w:val="en-US"/>
              </w:rPr>
              <w:t>2</w:t>
            </w:r>
            <w:r w:rsidR="00777C58">
              <w:rPr>
                <w:color w:val="auto"/>
                <w:sz w:val="21"/>
                <w:szCs w:val="21"/>
                <w:lang w:val="en-US"/>
              </w:rPr>
              <w:t>1</w:t>
            </w:r>
            <w:proofErr w:type="spellEnd"/>
          </w:p>
          <w:p w:rsidR="00A6388A" w:rsidRPr="00597296" w:rsidRDefault="00A6388A" w:rsidP="00E3695C">
            <w:pPr>
              <w:spacing w:after="60" w:line="40" w:lineRule="atLeast"/>
              <w:cnfStyle w:val="000000100000"/>
              <w:rPr>
                <w:color w:val="auto"/>
                <w:sz w:val="21"/>
                <w:szCs w:val="21"/>
                <w:lang w:val="en-US"/>
              </w:rPr>
            </w:pPr>
            <w:r>
              <w:rPr>
                <w:color w:val="auto"/>
                <w:sz w:val="21"/>
                <w:szCs w:val="21"/>
                <w:lang w:val="en-US"/>
              </w:rPr>
              <w:t>Exchange</w:t>
            </w:r>
            <w:r w:rsidR="00E3695C">
              <w:rPr>
                <w:color w:val="auto"/>
                <w:sz w:val="21"/>
                <w:szCs w:val="21"/>
                <w:lang w:val="en-US"/>
              </w:rPr>
              <w:t xml:space="preserve"> program</w:t>
            </w:r>
            <w:r>
              <w:rPr>
                <w:color w:val="auto"/>
                <w:sz w:val="21"/>
                <w:szCs w:val="21"/>
                <w:lang w:val="en-US"/>
              </w:rPr>
              <w:t xml:space="preserve"> coordinator</w:t>
            </w:r>
            <w:bookmarkStart w:id="0" w:name="_GoBack"/>
            <w:bookmarkEnd w:id="0"/>
          </w:p>
        </w:tc>
      </w:tr>
    </w:tbl>
    <w:p w:rsidR="00597296" w:rsidRPr="00597296" w:rsidRDefault="00597296" w:rsidP="00597296">
      <w:pPr>
        <w:spacing w:after="0" w:line="40" w:lineRule="atLeast"/>
        <w:rPr>
          <w:b/>
          <w:lang w:val="en-GB"/>
        </w:rPr>
      </w:pPr>
    </w:p>
    <w:p w:rsidR="00597296" w:rsidRDefault="00597296" w:rsidP="00597296">
      <w:pPr>
        <w:spacing w:after="0" w:line="240" w:lineRule="auto"/>
        <w:rPr>
          <w:b/>
          <w:color w:val="C00000"/>
          <w:lang w:val="en-GB"/>
        </w:rPr>
      </w:pPr>
      <w:r>
        <w:rPr>
          <w:b/>
          <w:color w:val="C00000"/>
          <w:lang w:val="en-GB"/>
        </w:rPr>
        <w:br w:type="page"/>
      </w:r>
    </w:p>
    <w:p w:rsidR="00597296" w:rsidRDefault="00597296" w:rsidP="00597296">
      <w:pPr>
        <w:spacing w:after="0" w:line="40" w:lineRule="atLeast"/>
        <w:rPr>
          <w:b/>
          <w:color w:val="C00000"/>
          <w:lang w:val="en-GB"/>
        </w:rPr>
      </w:pPr>
    </w:p>
    <w:tbl>
      <w:tblPr>
        <w:tblStyle w:v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409"/>
        <w:gridCol w:w="1701"/>
        <w:gridCol w:w="2302"/>
      </w:tblGrid>
      <w:tr w:rsidR="00597296" w:rsidRPr="00777C58" w:rsidTr="00777C58">
        <w:trPr>
          <w:cnfStyle w:val="100000000000"/>
        </w:trPr>
        <w:tc>
          <w:tcPr>
            <w:cnfStyle w:val="001000000000"/>
            <w:tcW w:w="8647" w:type="dxa"/>
            <w:gridSpan w:val="4"/>
            <w:tcBorders>
              <w:top w:val="none" w:sz="0" w:space="0" w:color="auto"/>
              <w:left w:val="none" w:sz="0" w:space="0" w:color="auto"/>
              <w:bottom w:val="none" w:sz="0" w:space="0" w:color="auto"/>
              <w:right w:val="none" w:sz="0" w:space="0" w:color="auto"/>
            </w:tcBorders>
          </w:tcPr>
          <w:p w:rsidR="00597296" w:rsidRPr="00777C58" w:rsidRDefault="00597296" w:rsidP="00C003C7">
            <w:pPr>
              <w:spacing w:before="20" w:after="20" w:line="40" w:lineRule="atLeast"/>
              <w:rPr>
                <w:color w:val="auto"/>
                <w:lang w:val="en-GB"/>
              </w:rPr>
            </w:pPr>
            <w:r w:rsidRPr="00777C58">
              <w:rPr>
                <w:color w:val="auto"/>
                <w:lang w:val="en-GB"/>
              </w:rPr>
              <w:t>ACADEMIC INFORMATION</w:t>
            </w:r>
          </w:p>
        </w:tc>
      </w:tr>
      <w:tr w:rsidR="00597296" w:rsidRPr="00777C58" w:rsidTr="00777C58">
        <w:trPr>
          <w:cnfStyle w:val="000000100000"/>
        </w:trPr>
        <w:tc>
          <w:tcPr>
            <w:cnfStyle w:val="001000000000"/>
            <w:tcW w:w="2235" w:type="dxa"/>
          </w:tcPr>
          <w:p w:rsidR="00597296" w:rsidRPr="00777C58" w:rsidRDefault="00597296" w:rsidP="00C003C7">
            <w:pPr>
              <w:spacing w:before="60" w:line="40" w:lineRule="atLeast"/>
              <w:rPr>
                <w:color w:val="auto"/>
                <w:lang w:val="en-GB"/>
              </w:rPr>
            </w:pPr>
            <w:r w:rsidRPr="00777C58">
              <w:rPr>
                <w:color w:val="auto"/>
                <w:lang w:val="en-GB"/>
              </w:rPr>
              <w:t>Academic calendar</w:t>
            </w:r>
          </w:p>
        </w:tc>
        <w:tc>
          <w:tcPr>
            <w:tcW w:w="6412" w:type="dxa"/>
            <w:gridSpan w:val="3"/>
          </w:tcPr>
          <w:p w:rsidR="00777C58" w:rsidRPr="00777C58" w:rsidRDefault="00777C58" w:rsidP="00C003C7">
            <w:pPr>
              <w:spacing w:before="60" w:after="60" w:line="40" w:lineRule="atLeast"/>
              <w:cnfStyle w:val="000000100000"/>
              <w:rPr>
                <w:color w:val="auto"/>
                <w:sz w:val="21"/>
                <w:szCs w:val="21"/>
                <w:lang w:val="en-US"/>
              </w:rPr>
            </w:pPr>
            <w:r>
              <w:rPr>
                <w:color w:val="auto"/>
                <w:sz w:val="21"/>
                <w:szCs w:val="21"/>
                <w:lang w:val="en-US"/>
              </w:rPr>
              <w:t>The academic Year at MSU starts in September and ends in June (01.09 – 30.06)</w:t>
            </w:r>
          </w:p>
          <w:p w:rsidR="00597296" w:rsidRPr="00777C58" w:rsidRDefault="00597296" w:rsidP="00C003C7">
            <w:pPr>
              <w:spacing w:before="60" w:after="60" w:line="40" w:lineRule="atLeast"/>
              <w:cnfStyle w:val="000000100000"/>
              <w:rPr>
                <w:color w:val="auto"/>
                <w:sz w:val="21"/>
                <w:szCs w:val="21"/>
                <w:lang w:val="en-GB"/>
              </w:rPr>
            </w:pPr>
            <w:r w:rsidRPr="00777C58">
              <w:rPr>
                <w:color w:val="auto"/>
                <w:sz w:val="21"/>
                <w:szCs w:val="21"/>
                <w:lang w:val="en-GB"/>
              </w:rPr>
              <w:t>It i</w:t>
            </w:r>
            <w:r w:rsidR="00777C58">
              <w:rPr>
                <w:color w:val="auto"/>
                <w:sz w:val="21"/>
                <w:szCs w:val="21"/>
                <w:lang w:val="en-GB"/>
              </w:rPr>
              <w:t>s divided in two</w:t>
            </w:r>
            <w:r w:rsidRPr="00777C58">
              <w:rPr>
                <w:color w:val="auto"/>
                <w:sz w:val="21"/>
                <w:szCs w:val="21"/>
                <w:lang w:val="en-GB"/>
              </w:rPr>
              <w:t xml:space="preserve"> terms:</w:t>
            </w:r>
          </w:p>
          <w:p w:rsidR="00597296" w:rsidRDefault="00777C58" w:rsidP="00777C58">
            <w:pPr>
              <w:pStyle w:val="a8"/>
              <w:numPr>
                <w:ilvl w:val="0"/>
                <w:numId w:val="5"/>
              </w:numPr>
              <w:spacing w:after="60" w:line="40" w:lineRule="atLeast"/>
              <w:cnfStyle w:val="000000100000"/>
              <w:rPr>
                <w:color w:val="auto"/>
                <w:sz w:val="21"/>
                <w:szCs w:val="21"/>
                <w:lang w:val="en-GB"/>
              </w:rPr>
            </w:pPr>
            <w:r>
              <w:rPr>
                <w:color w:val="auto"/>
                <w:sz w:val="21"/>
                <w:szCs w:val="21"/>
                <w:lang w:val="en-GB"/>
              </w:rPr>
              <w:t xml:space="preserve">September – </w:t>
            </w:r>
            <w:r w:rsidRPr="00777C58">
              <w:rPr>
                <w:color w:val="auto"/>
                <w:sz w:val="21"/>
                <w:szCs w:val="21"/>
                <w:lang w:val="en-GB"/>
              </w:rPr>
              <w:t>January</w:t>
            </w:r>
          </w:p>
          <w:p w:rsidR="00777C58" w:rsidRPr="00777C58" w:rsidRDefault="00777C58" w:rsidP="00777C58">
            <w:pPr>
              <w:pStyle w:val="a8"/>
              <w:numPr>
                <w:ilvl w:val="0"/>
                <w:numId w:val="5"/>
              </w:numPr>
              <w:spacing w:after="60" w:line="40" w:lineRule="atLeast"/>
              <w:cnfStyle w:val="000000100000"/>
              <w:rPr>
                <w:color w:val="auto"/>
                <w:sz w:val="21"/>
                <w:szCs w:val="21"/>
                <w:lang w:val="en-GB"/>
              </w:rPr>
            </w:pPr>
            <w:r>
              <w:rPr>
                <w:color w:val="auto"/>
                <w:sz w:val="21"/>
                <w:szCs w:val="21"/>
                <w:lang w:val="en-GB"/>
              </w:rPr>
              <w:t>February - June</w:t>
            </w:r>
          </w:p>
          <w:p w:rsidR="00597296" w:rsidRPr="00777C58" w:rsidRDefault="00D13129" w:rsidP="00C003C7">
            <w:pPr>
              <w:spacing w:before="60" w:line="40" w:lineRule="atLeast"/>
              <w:cnfStyle w:val="000000100000"/>
              <w:rPr>
                <w:color w:val="auto"/>
                <w:sz w:val="21"/>
                <w:szCs w:val="21"/>
                <w:lang w:val="en-GB"/>
              </w:rPr>
            </w:pPr>
            <w:r>
              <w:rPr>
                <w:color w:val="auto"/>
                <w:sz w:val="21"/>
                <w:szCs w:val="21"/>
                <w:lang w:val="en-GB"/>
              </w:rPr>
              <w:t>Each term consists of 16/18</w:t>
            </w:r>
            <w:r w:rsidR="00597296" w:rsidRPr="00777C58">
              <w:rPr>
                <w:color w:val="auto"/>
                <w:sz w:val="21"/>
                <w:szCs w:val="21"/>
                <w:lang w:val="en-GB"/>
              </w:rPr>
              <w:t xml:space="preserve"> weeks of classes and 2 weeks for the exams.</w:t>
            </w:r>
          </w:p>
          <w:p w:rsidR="00597296" w:rsidRPr="00777C58" w:rsidRDefault="00597296" w:rsidP="00C003C7">
            <w:pPr>
              <w:spacing w:after="60" w:line="40" w:lineRule="atLeast"/>
              <w:cnfStyle w:val="000000100000"/>
              <w:rPr>
                <w:color w:val="auto"/>
                <w:sz w:val="21"/>
                <w:szCs w:val="21"/>
                <w:lang w:val="en-GB"/>
              </w:rPr>
            </w:pPr>
          </w:p>
        </w:tc>
      </w:tr>
      <w:tr w:rsidR="00597296" w:rsidRPr="00777C58" w:rsidTr="00777C58">
        <w:tc>
          <w:tcPr>
            <w:cnfStyle w:val="001000000000"/>
            <w:tcW w:w="2235" w:type="dxa"/>
          </w:tcPr>
          <w:p w:rsidR="00597296" w:rsidRPr="00777C58" w:rsidRDefault="00597296" w:rsidP="00C003C7">
            <w:pPr>
              <w:spacing w:before="60" w:line="40" w:lineRule="atLeast"/>
              <w:rPr>
                <w:color w:val="auto"/>
                <w:lang w:val="en-GB"/>
              </w:rPr>
            </w:pPr>
            <w:r w:rsidRPr="00777C58">
              <w:rPr>
                <w:color w:val="auto"/>
                <w:lang w:val="en-GB"/>
              </w:rPr>
              <w:t>Course offer for Bachelor, Master and PhD students</w:t>
            </w:r>
          </w:p>
        </w:tc>
        <w:tc>
          <w:tcPr>
            <w:tcW w:w="6412" w:type="dxa"/>
            <w:gridSpan w:val="3"/>
          </w:tcPr>
          <w:p w:rsidR="00D13129" w:rsidRDefault="0017323A" w:rsidP="00D131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nfStyle w:val="000000000000"/>
              <w:rPr>
                <w:rFonts w:cs="Calibri"/>
                <w:color w:val="000000"/>
                <w:sz w:val="22"/>
                <w:szCs w:val="22"/>
                <w:lang w:val="en-US" w:eastAsia="ru-RU"/>
              </w:rPr>
            </w:pPr>
            <w:hyperlink r:id="rId9" w:history="1">
              <w:r w:rsidR="00D13129" w:rsidRPr="00CB6198">
                <w:rPr>
                  <w:rStyle w:val="a3"/>
                  <w:rFonts w:cs="Calibri"/>
                  <w:sz w:val="22"/>
                  <w:szCs w:val="22"/>
                  <w:lang w:val="en-US" w:eastAsia="ru-RU"/>
                </w:rPr>
                <w:t>http://www.msu.ru/en/admissions/</w:t>
              </w:r>
            </w:hyperlink>
            <w:r w:rsidR="00D13129" w:rsidRPr="00CB6198">
              <w:rPr>
                <w:rFonts w:cs="Calibri"/>
                <w:color w:val="000000"/>
                <w:sz w:val="22"/>
                <w:szCs w:val="22"/>
                <w:lang w:val="en-US" w:eastAsia="ru-RU"/>
              </w:rPr>
              <w:t xml:space="preserve"> </w:t>
            </w:r>
          </w:p>
          <w:p w:rsidR="00D13129" w:rsidRDefault="000704C2" w:rsidP="00D131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nfStyle w:val="000000000000"/>
              <w:rPr>
                <w:rFonts w:cs="Calibri"/>
                <w:color w:val="000000"/>
                <w:sz w:val="22"/>
                <w:szCs w:val="22"/>
                <w:lang w:val="en-US" w:eastAsia="ru-RU"/>
              </w:rPr>
            </w:pPr>
            <w:r>
              <w:rPr>
                <w:rFonts w:cs="Calibri"/>
                <w:color w:val="000000"/>
                <w:sz w:val="22"/>
                <w:szCs w:val="22"/>
                <w:lang w:val="en-US" w:eastAsia="ru-RU"/>
              </w:rPr>
              <w:t>and o</w:t>
            </w:r>
            <w:r w:rsidR="00D13129" w:rsidRPr="00CB6198">
              <w:rPr>
                <w:rFonts w:cs="Calibri"/>
                <w:color w:val="000000"/>
                <w:sz w:val="22"/>
                <w:szCs w:val="22"/>
                <w:lang w:val="en-US" w:eastAsia="ru-RU"/>
              </w:rPr>
              <w:t>n the faculties’ websites</w:t>
            </w:r>
          </w:p>
          <w:p w:rsidR="000704C2" w:rsidRDefault="0017323A" w:rsidP="00D131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nfStyle w:val="000000000000"/>
              <w:rPr>
                <w:rFonts w:cs="Calibri"/>
                <w:color w:val="000000"/>
                <w:szCs w:val="22"/>
                <w:lang w:val="en-US" w:eastAsia="ru-RU"/>
              </w:rPr>
            </w:pPr>
            <w:hyperlink r:id="rId10" w:history="1">
              <w:r w:rsidR="000704C2" w:rsidRPr="002212EB">
                <w:rPr>
                  <w:rStyle w:val="a3"/>
                  <w:rFonts w:cs="Calibri"/>
                  <w:lang w:val="en-US" w:eastAsia="ru-RU"/>
                </w:rPr>
                <w:t>https://www.msu.ru/en/address/</w:t>
              </w:r>
            </w:hyperlink>
          </w:p>
          <w:p w:rsidR="00597296" w:rsidRPr="00D13129" w:rsidRDefault="00597296" w:rsidP="00C003C7">
            <w:pPr>
              <w:spacing w:before="60" w:after="60" w:line="40" w:lineRule="atLeast"/>
              <w:cnfStyle w:val="000000000000"/>
              <w:rPr>
                <w:color w:val="auto"/>
                <w:sz w:val="21"/>
                <w:szCs w:val="21"/>
                <w:lang w:val="en-US"/>
              </w:rPr>
            </w:pPr>
          </w:p>
        </w:tc>
      </w:tr>
      <w:tr w:rsidR="00597296" w:rsidRPr="00777C58" w:rsidTr="00777C58">
        <w:trPr>
          <w:cnfStyle w:val="000000100000"/>
        </w:trPr>
        <w:tc>
          <w:tcPr>
            <w:cnfStyle w:val="001000000000"/>
            <w:tcW w:w="2235" w:type="dxa"/>
          </w:tcPr>
          <w:p w:rsidR="00597296" w:rsidRPr="00777C58" w:rsidRDefault="00597296" w:rsidP="00C003C7">
            <w:pPr>
              <w:spacing w:line="40" w:lineRule="atLeast"/>
              <w:rPr>
                <w:color w:val="auto"/>
                <w:lang w:val="en-GB"/>
              </w:rPr>
            </w:pPr>
            <w:r w:rsidRPr="00777C58">
              <w:rPr>
                <w:color w:val="auto"/>
                <w:lang w:val="en-GB"/>
              </w:rPr>
              <w:t>Credit system</w:t>
            </w:r>
          </w:p>
        </w:tc>
        <w:tc>
          <w:tcPr>
            <w:tcW w:w="6412" w:type="dxa"/>
            <w:gridSpan w:val="3"/>
          </w:tcPr>
          <w:p w:rsidR="00597296" w:rsidRPr="00777C58" w:rsidRDefault="00597296" w:rsidP="00C003C7">
            <w:pPr>
              <w:cnfStyle w:val="000000100000"/>
              <w:rPr>
                <w:color w:val="auto"/>
                <w:sz w:val="21"/>
                <w:szCs w:val="21"/>
                <w:lang w:val="en-GB"/>
              </w:rPr>
            </w:pPr>
            <w:r w:rsidRPr="00777C58">
              <w:rPr>
                <w:color w:val="auto"/>
                <w:sz w:val="21"/>
                <w:szCs w:val="21"/>
                <w:lang w:val="en-GB"/>
              </w:rPr>
              <w:t>ECTS.</w:t>
            </w:r>
          </w:p>
          <w:p w:rsidR="00597296" w:rsidRPr="00777C58" w:rsidRDefault="00597296" w:rsidP="00C003C7">
            <w:pPr>
              <w:cnfStyle w:val="000000100000"/>
              <w:rPr>
                <w:color w:val="auto"/>
                <w:sz w:val="21"/>
                <w:szCs w:val="21"/>
                <w:lang w:val="en-US"/>
              </w:rPr>
            </w:pPr>
            <w:r w:rsidRPr="00777C58">
              <w:rPr>
                <w:color w:val="auto"/>
                <w:sz w:val="21"/>
                <w:szCs w:val="21"/>
                <w:lang w:val="en-GB"/>
              </w:rPr>
              <w:t>European Credit Transfer and Accumulation System (ECTS) credits are a standard means for comparing the volume of learning based on the defined learning outcomes and their associated workload for </w:t>
            </w:r>
            <w:hyperlink r:id="rId11" w:tooltip="Higher education" w:history="1">
              <w:r w:rsidRPr="00777C58">
                <w:rPr>
                  <w:color w:val="auto"/>
                  <w:sz w:val="21"/>
                  <w:szCs w:val="21"/>
                  <w:lang w:val="en-GB"/>
                </w:rPr>
                <w:t>higher education</w:t>
              </w:r>
            </w:hyperlink>
            <w:r w:rsidRPr="00777C58">
              <w:rPr>
                <w:color w:val="auto"/>
                <w:sz w:val="21"/>
                <w:szCs w:val="21"/>
                <w:lang w:val="en-GB"/>
              </w:rPr>
              <w:t> across the </w:t>
            </w:r>
            <w:hyperlink r:id="rId12" w:tooltip="European Union" w:history="1">
              <w:r w:rsidRPr="00777C58">
                <w:rPr>
                  <w:color w:val="auto"/>
                  <w:sz w:val="21"/>
                  <w:szCs w:val="21"/>
                  <w:lang w:val="en-GB"/>
                </w:rPr>
                <w:t>European Union</w:t>
              </w:r>
            </w:hyperlink>
            <w:r w:rsidRPr="00777C58">
              <w:rPr>
                <w:color w:val="auto"/>
                <w:sz w:val="21"/>
                <w:szCs w:val="21"/>
                <w:lang w:val="en-GB"/>
              </w:rPr>
              <w:t> and other collaborating European countries</w:t>
            </w:r>
            <w:hyperlink r:id="rId13" w:anchor="cite_note-1" w:history="1"/>
            <w:r w:rsidRPr="00777C58">
              <w:rPr>
                <w:color w:val="auto"/>
                <w:sz w:val="21"/>
                <w:szCs w:val="21"/>
                <w:lang w:val="en-GB"/>
              </w:rPr>
              <w:t>. For successfully completed studies, ECTS credits are awarded. One academic year corresponds to 60 ECTS credits that are normally equivalent to 1500–1800 hours of total workload, irrespective of standard or qualification type.</w:t>
            </w:r>
          </w:p>
          <w:p w:rsidR="00597296" w:rsidRPr="00777C58" w:rsidRDefault="0017323A" w:rsidP="00C003C7">
            <w:pPr>
              <w:cnfStyle w:val="000000100000"/>
              <w:rPr>
                <w:color w:val="auto"/>
                <w:sz w:val="21"/>
                <w:szCs w:val="21"/>
                <w:lang w:val="en-US"/>
              </w:rPr>
            </w:pPr>
            <w:hyperlink r:id="rId14" w:history="1">
              <w:r w:rsidR="00597296" w:rsidRPr="00777C58">
                <w:rPr>
                  <w:rStyle w:val="a3"/>
                  <w:color w:val="auto"/>
                  <w:sz w:val="21"/>
                  <w:szCs w:val="21"/>
                  <w:lang w:val="en-GB"/>
                </w:rPr>
                <w:t>http://ec.europa.eu/education/resources/european-credit-transfer-accumulation-system_en</w:t>
              </w:r>
            </w:hyperlink>
          </w:p>
        </w:tc>
      </w:tr>
      <w:tr w:rsidR="00597296" w:rsidRPr="00777C58" w:rsidTr="00777C58">
        <w:tc>
          <w:tcPr>
            <w:cnfStyle w:val="001000000000"/>
            <w:tcW w:w="2235" w:type="dxa"/>
          </w:tcPr>
          <w:p w:rsidR="00597296" w:rsidRPr="00777C58" w:rsidRDefault="00597296" w:rsidP="00C003C7">
            <w:pPr>
              <w:spacing w:line="40" w:lineRule="atLeast"/>
              <w:rPr>
                <w:color w:val="auto"/>
                <w:lang w:val="en-GB"/>
              </w:rPr>
            </w:pPr>
            <w:r w:rsidRPr="00777C58">
              <w:rPr>
                <w:color w:val="auto"/>
                <w:lang w:val="en-GB"/>
              </w:rPr>
              <w:t>Usual work load</w:t>
            </w:r>
          </w:p>
        </w:tc>
        <w:tc>
          <w:tcPr>
            <w:tcW w:w="6412" w:type="dxa"/>
            <w:gridSpan w:val="3"/>
          </w:tcPr>
          <w:p w:rsidR="00597296" w:rsidRPr="00777C58" w:rsidRDefault="00597296" w:rsidP="00C003C7">
            <w:pPr>
              <w:spacing w:before="60" w:after="60" w:line="40" w:lineRule="atLeast"/>
              <w:cnfStyle w:val="000000000000"/>
              <w:rPr>
                <w:color w:val="auto"/>
                <w:sz w:val="21"/>
                <w:szCs w:val="21"/>
                <w:lang w:val="en-GB"/>
              </w:rPr>
            </w:pPr>
            <w:r w:rsidRPr="00777C58">
              <w:rPr>
                <w:color w:val="auto"/>
                <w:sz w:val="21"/>
                <w:szCs w:val="21"/>
                <w:lang w:val="en-GB"/>
              </w:rPr>
              <w:t xml:space="preserve">60 ECTS per year - </w:t>
            </w:r>
            <w:r w:rsidR="00D13129">
              <w:rPr>
                <w:color w:val="auto"/>
                <w:sz w:val="21"/>
                <w:szCs w:val="21"/>
                <w:lang w:val="en-GB"/>
              </w:rPr>
              <w:t>3</w:t>
            </w:r>
            <w:r w:rsidRPr="00777C58">
              <w:rPr>
                <w:color w:val="auto"/>
                <w:sz w:val="21"/>
                <w:szCs w:val="21"/>
                <w:lang w:val="en-GB"/>
              </w:rPr>
              <w:t>0 ECTS per term</w:t>
            </w:r>
          </w:p>
        </w:tc>
      </w:tr>
      <w:tr w:rsidR="00597296" w:rsidRPr="00777C58" w:rsidTr="00777C58">
        <w:trPr>
          <w:cnfStyle w:val="000000100000"/>
          <w:trHeight w:val="498"/>
        </w:trPr>
        <w:tc>
          <w:tcPr>
            <w:cnfStyle w:val="001000000000"/>
            <w:tcW w:w="2235" w:type="dxa"/>
          </w:tcPr>
          <w:p w:rsidR="00597296" w:rsidRPr="00777C58" w:rsidRDefault="00597296" w:rsidP="00C003C7">
            <w:pPr>
              <w:spacing w:line="40" w:lineRule="atLeast"/>
              <w:rPr>
                <w:color w:val="auto"/>
                <w:lang w:val="en-GB"/>
              </w:rPr>
            </w:pPr>
            <w:r w:rsidRPr="00777C58">
              <w:rPr>
                <w:color w:val="auto"/>
                <w:lang w:val="en-GB"/>
              </w:rPr>
              <w:t>Grading system</w:t>
            </w:r>
          </w:p>
        </w:tc>
        <w:tc>
          <w:tcPr>
            <w:tcW w:w="6412" w:type="dxa"/>
            <w:gridSpan w:val="3"/>
          </w:tcPr>
          <w:p w:rsidR="00597296" w:rsidRPr="00777C58" w:rsidRDefault="00D13129" w:rsidP="00C003C7">
            <w:pPr>
              <w:spacing w:before="60" w:after="60" w:line="40" w:lineRule="atLeast"/>
              <w:cnfStyle w:val="000000100000"/>
              <w:rPr>
                <w:color w:val="auto"/>
                <w:sz w:val="21"/>
                <w:szCs w:val="21"/>
                <w:lang w:val="en-GB"/>
              </w:rPr>
            </w:pPr>
            <w:r>
              <w:rPr>
                <w:color w:val="auto"/>
                <w:sz w:val="21"/>
                <w:szCs w:val="21"/>
                <w:lang w:val="en-GB"/>
              </w:rPr>
              <w:t>The Russian</w:t>
            </w:r>
            <w:r w:rsidR="00597296" w:rsidRPr="00777C58">
              <w:rPr>
                <w:color w:val="auto"/>
                <w:sz w:val="21"/>
                <w:szCs w:val="21"/>
                <w:lang w:val="en-GB"/>
              </w:rPr>
              <w:t xml:space="preserve"> grading system </w:t>
            </w:r>
            <w:r>
              <w:rPr>
                <w:color w:val="auto"/>
                <w:sz w:val="21"/>
                <w:szCs w:val="21"/>
                <w:lang w:val="en-GB"/>
              </w:rPr>
              <w:t>is based on a scale from 0 to 5, where 3</w:t>
            </w:r>
            <w:r w:rsidR="00597296" w:rsidRPr="00777C58">
              <w:rPr>
                <w:color w:val="auto"/>
                <w:sz w:val="21"/>
                <w:szCs w:val="21"/>
                <w:lang w:val="en-GB"/>
              </w:rPr>
              <w:t xml:space="preserve"> is the minimum passing mark</w:t>
            </w:r>
          </w:p>
        </w:tc>
      </w:tr>
      <w:tr w:rsidR="00597296" w:rsidRPr="00777C58" w:rsidTr="00777C58">
        <w:trPr>
          <w:trHeight w:val="368"/>
        </w:trPr>
        <w:tc>
          <w:tcPr>
            <w:cnfStyle w:val="001000000000"/>
            <w:tcW w:w="2235" w:type="dxa"/>
            <w:shd w:val="clear" w:color="auto" w:fill="EAEAEA"/>
          </w:tcPr>
          <w:p w:rsidR="00597296" w:rsidRPr="00777C58" w:rsidRDefault="00597296" w:rsidP="00C003C7">
            <w:pPr>
              <w:spacing w:line="40" w:lineRule="atLeast"/>
              <w:rPr>
                <w:color w:val="auto"/>
                <w:lang w:val="en-GB"/>
              </w:rPr>
            </w:pPr>
          </w:p>
        </w:tc>
        <w:tc>
          <w:tcPr>
            <w:tcW w:w="4110" w:type="dxa"/>
            <w:gridSpan w:val="2"/>
            <w:shd w:val="clear" w:color="auto" w:fill="EAEAEA"/>
          </w:tcPr>
          <w:p w:rsidR="00597296" w:rsidRPr="00777C58" w:rsidRDefault="00D13129" w:rsidP="00C003C7">
            <w:pPr>
              <w:spacing w:before="60" w:line="40" w:lineRule="atLeast"/>
              <w:cnfStyle w:val="000000000000"/>
              <w:rPr>
                <w:color w:val="auto"/>
                <w:lang w:val="en-GB"/>
              </w:rPr>
            </w:pPr>
            <w:r>
              <w:rPr>
                <w:b/>
                <w:color w:val="auto"/>
                <w:lang w:val="en-GB"/>
              </w:rPr>
              <w:t xml:space="preserve">MSU </w:t>
            </w:r>
            <w:r w:rsidR="00597296" w:rsidRPr="00777C58">
              <w:rPr>
                <w:color w:val="auto"/>
                <w:lang w:val="en-GB"/>
              </w:rPr>
              <w:t>grading system</w:t>
            </w:r>
          </w:p>
        </w:tc>
        <w:tc>
          <w:tcPr>
            <w:tcW w:w="2302" w:type="dxa"/>
            <w:shd w:val="clear" w:color="auto" w:fill="EAEAEA"/>
          </w:tcPr>
          <w:p w:rsidR="00597296" w:rsidRPr="00777C58" w:rsidRDefault="00597296" w:rsidP="00C003C7">
            <w:pPr>
              <w:spacing w:before="60" w:line="40" w:lineRule="atLeast"/>
              <w:cnfStyle w:val="000000000000"/>
              <w:rPr>
                <w:color w:val="auto"/>
                <w:lang w:val="en-GB"/>
              </w:rPr>
            </w:pPr>
            <w:r w:rsidRPr="00777C58">
              <w:rPr>
                <w:b/>
                <w:color w:val="auto"/>
                <w:lang w:val="en-GB"/>
              </w:rPr>
              <w:t>ECTS</w:t>
            </w:r>
            <w:r w:rsidRPr="00777C58">
              <w:rPr>
                <w:color w:val="auto"/>
                <w:lang w:val="en-GB"/>
              </w:rPr>
              <w:t xml:space="preserve"> grading system</w:t>
            </w:r>
            <w:r w:rsidRPr="00777C58">
              <w:rPr>
                <w:color w:val="auto"/>
                <w:lang w:val="en-GB"/>
              </w:rPr>
              <w:br/>
            </w:r>
            <w:r w:rsidRPr="00777C58">
              <w:rPr>
                <w:color w:val="auto"/>
                <w:sz w:val="16"/>
                <w:szCs w:val="16"/>
                <w:lang w:val="en-GB"/>
              </w:rPr>
              <w:t>(approx. equivalence)</w:t>
            </w:r>
          </w:p>
        </w:tc>
      </w:tr>
      <w:tr w:rsidR="00597296" w:rsidRPr="00777C58" w:rsidTr="00777C58">
        <w:trPr>
          <w:cnfStyle w:val="000000100000"/>
          <w:trHeight w:val="498"/>
        </w:trPr>
        <w:tc>
          <w:tcPr>
            <w:cnfStyle w:val="001000000000"/>
            <w:tcW w:w="2235" w:type="dxa"/>
          </w:tcPr>
          <w:p w:rsidR="00597296" w:rsidRPr="00777C58" w:rsidRDefault="00597296" w:rsidP="00C003C7">
            <w:pPr>
              <w:spacing w:line="40" w:lineRule="atLeast"/>
              <w:rPr>
                <w:color w:val="auto"/>
                <w:lang w:val="en-GB"/>
              </w:rPr>
            </w:pPr>
          </w:p>
        </w:tc>
        <w:tc>
          <w:tcPr>
            <w:tcW w:w="2409" w:type="dxa"/>
          </w:tcPr>
          <w:p w:rsidR="00597296" w:rsidRPr="00777C58" w:rsidRDefault="00597296" w:rsidP="00C003C7">
            <w:pPr>
              <w:spacing w:after="40" w:line="40" w:lineRule="atLeast"/>
              <w:cnfStyle w:val="000000100000"/>
              <w:rPr>
                <w:color w:val="auto"/>
                <w:lang w:val="en-GB"/>
              </w:rPr>
            </w:pPr>
            <w:r w:rsidRPr="00777C58">
              <w:rPr>
                <w:b/>
                <w:color w:val="auto"/>
                <w:lang w:val="en-GB"/>
              </w:rPr>
              <w:t>Excellent</w:t>
            </w:r>
            <w:r w:rsidRPr="00777C58">
              <w:rPr>
                <w:color w:val="auto"/>
                <w:lang w:val="en-GB"/>
              </w:rPr>
              <w:t xml:space="preserve"> *</w:t>
            </w:r>
            <w:r w:rsidRPr="00777C58">
              <w:rPr>
                <w:color w:val="auto"/>
                <w:lang w:val="en-GB"/>
              </w:rPr>
              <w:br/>
            </w:r>
            <w:r w:rsidRPr="00777C58">
              <w:rPr>
                <w:color w:val="auto"/>
                <w:sz w:val="16"/>
                <w:szCs w:val="16"/>
                <w:lang w:val="en-GB"/>
              </w:rPr>
              <w:t>(</w:t>
            </w:r>
            <w:proofErr w:type="spellStart"/>
            <w:r w:rsidRPr="00777C58">
              <w:rPr>
                <w:color w:val="auto"/>
                <w:sz w:val="16"/>
                <w:szCs w:val="16"/>
                <w:lang w:val="en-GB"/>
              </w:rPr>
              <w:t>Excel·lent</w:t>
            </w:r>
            <w:proofErr w:type="spellEnd"/>
            <w:r w:rsidRPr="00777C58">
              <w:rPr>
                <w:color w:val="auto"/>
                <w:sz w:val="16"/>
                <w:szCs w:val="16"/>
                <w:lang w:val="en-GB"/>
              </w:rPr>
              <w:t xml:space="preserve"> / </w:t>
            </w:r>
            <w:proofErr w:type="spellStart"/>
            <w:r w:rsidRPr="00777C58">
              <w:rPr>
                <w:color w:val="auto"/>
                <w:sz w:val="16"/>
                <w:szCs w:val="16"/>
                <w:lang w:val="en-GB"/>
              </w:rPr>
              <w:t>Sobresaliente</w:t>
            </w:r>
            <w:proofErr w:type="spellEnd"/>
            <w:r w:rsidRPr="00777C58">
              <w:rPr>
                <w:color w:val="auto"/>
                <w:sz w:val="16"/>
                <w:szCs w:val="16"/>
                <w:lang w:val="en-GB"/>
              </w:rPr>
              <w:t>)</w:t>
            </w:r>
          </w:p>
        </w:tc>
        <w:tc>
          <w:tcPr>
            <w:tcW w:w="1701" w:type="dxa"/>
          </w:tcPr>
          <w:p w:rsidR="00597296" w:rsidRPr="00777C58" w:rsidRDefault="00D13129" w:rsidP="00C003C7">
            <w:pPr>
              <w:spacing w:before="60" w:line="40" w:lineRule="atLeast"/>
              <w:cnfStyle w:val="000000100000"/>
              <w:rPr>
                <w:color w:val="auto"/>
                <w:lang w:val="en-GB"/>
              </w:rPr>
            </w:pPr>
            <w:r>
              <w:rPr>
                <w:color w:val="auto"/>
                <w:lang w:val="en-GB"/>
              </w:rPr>
              <w:t>5</w:t>
            </w:r>
          </w:p>
        </w:tc>
        <w:tc>
          <w:tcPr>
            <w:tcW w:w="2302" w:type="dxa"/>
          </w:tcPr>
          <w:p w:rsidR="00597296" w:rsidRPr="00777C58" w:rsidRDefault="00597296" w:rsidP="00C003C7">
            <w:pPr>
              <w:spacing w:before="60" w:line="40" w:lineRule="atLeast"/>
              <w:cnfStyle w:val="000000100000"/>
              <w:rPr>
                <w:color w:val="auto"/>
                <w:lang w:val="en-GB"/>
              </w:rPr>
            </w:pPr>
            <w:r w:rsidRPr="00777C58">
              <w:rPr>
                <w:color w:val="auto"/>
                <w:lang w:val="en-GB"/>
              </w:rPr>
              <w:t>A</w:t>
            </w:r>
          </w:p>
        </w:tc>
      </w:tr>
      <w:tr w:rsidR="00597296" w:rsidRPr="00777C58" w:rsidTr="00777C58">
        <w:trPr>
          <w:trHeight w:val="498"/>
        </w:trPr>
        <w:tc>
          <w:tcPr>
            <w:cnfStyle w:val="001000000000"/>
            <w:tcW w:w="2235" w:type="dxa"/>
            <w:shd w:val="clear" w:color="auto" w:fill="EAEAEA"/>
          </w:tcPr>
          <w:p w:rsidR="00597296" w:rsidRPr="00777C58" w:rsidRDefault="00597296" w:rsidP="00C003C7">
            <w:pPr>
              <w:spacing w:line="40" w:lineRule="atLeast"/>
              <w:rPr>
                <w:color w:val="auto"/>
                <w:lang w:val="en-GB"/>
              </w:rPr>
            </w:pPr>
          </w:p>
        </w:tc>
        <w:tc>
          <w:tcPr>
            <w:tcW w:w="2409" w:type="dxa"/>
            <w:shd w:val="clear" w:color="auto" w:fill="EAEAEA"/>
          </w:tcPr>
          <w:p w:rsidR="00597296" w:rsidRPr="00777C58" w:rsidRDefault="00597296" w:rsidP="00C003C7">
            <w:pPr>
              <w:spacing w:after="40" w:line="40" w:lineRule="atLeast"/>
              <w:cnfStyle w:val="000000000000"/>
              <w:rPr>
                <w:b/>
                <w:color w:val="auto"/>
                <w:lang w:val="en-GB"/>
              </w:rPr>
            </w:pPr>
            <w:r w:rsidRPr="00777C58">
              <w:rPr>
                <w:b/>
                <w:color w:val="auto"/>
                <w:lang w:val="en-GB"/>
              </w:rPr>
              <w:t>Good</w:t>
            </w:r>
            <w:r w:rsidRPr="00777C58">
              <w:rPr>
                <w:color w:val="auto"/>
                <w:lang w:val="en-GB"/>
              </w:rPr>
              <w:br/>
            </w:r>
            <w:r w:rsidRPr="00777C58">
              <w:rPr>
                <w:color w:val="auto"/>
                <w:sz w:val="18"/>
                <w:szCs w:val="18"/>
                <w:lang w:val="en-GB"/>
              </w:rPr>
              <w:t>(Notable / Notable)</w:t>
            </w:r>
          </w:p>
        </w:tc>
        <w:tc>
          <w:tcPr>
            <w:tcW w:w="1701" w:type="dxa"/>
            <w:shd w:val="clear" w:color="auto" w:fill="EAEAEA"/>
          </w:tcPr>
          <w:p w:rsidR="00597296" w:rsidRPr="00777C58" w:rsidRDefault="00D13129" w:rsidP="00C003C7">
            <w:pPr>
              <w:spacing w:before="60" w:line="40" w:lineRule="atLeast"/>
              <w:cnfStyle w:val="000000000000"/>
              <w:rPr>
                <w:color w:val="auto"/>
                <w:lang w:val="en-GB"/>
              </w:rPr>
            </w:pPr>
            <w:r>
              <w:rPr>
                <w:color w:val="auto"/>
                <w:lang w:val="en-GB"/>
              </w:rPr>
              <w:t>4</w:t>
            </w:r>
          </w:p>
        </w:tc>
        <w:tc>
          <w:tcPr>
            <w:tcW w:w="2302" w:type="dxa"/>
            <w:shd w:val="clear" w:color="auto" w:fill="EAEAEA"/>
          </w:tcPr>
          <w:p w:rsidR="00597296" w:rsidRPr="00777C58" w:rsidRDefault="00597296" w:rsidP="00C003C7">
            <w:pPr>
              <w:spacing w:before="60" w:line="40" w:lineRule="atLeast"/>
              <w:cnfStyle w:val="000000000000"/>
              <w:rPr>
                <w:color w:val="auto"/>
                <w:lang w:val="en-GB"/>
              </w:rPr>
            </w:pPr>
            <w:r w:rsidRPr="00777C58">
              <w:rPr>
                <w:color w:val="auto"/>
                <w:lang w:val="en-GB"/>
              </w:rPr>
              <w:t>B</w:t>
            </w:r>
          </w:p>
        </w:tc>
      </w:tr>
      <w:tr w:rsidR="00597296" w:rsidRPr="00777C58" w:rsidTr="00777C58">
        <w:trPr>
          <w:cnfStyle w:val="000000100000"/>
          <w:trHeight w:val="498"/>
        </w:trPr>
        <w:tc>
          <w:tcPr>
            <w:cnfStyle w:val="001000000000"/>
            <w:tcW w:w="2235" w:type="dxa"/>
          </w:tcPr>
          <w:p w:rsidR="00597296" w:rsidRPr="00777C58" w:rsidRDefault="00597296" w:rsidP="00C003C7">
            <w:pPr>
              <w:spacing w:line="40" w:lineRule="atLeast"/>
              <w:rPr>
                <w:color w:val="auto"/>
                <w:lang w:val="en-GB"/>
              </w:rPr>
            </w:pPr>
          </w:p>
        </w:tc>
        <w:tc>
          <w:tcPr>
            <w:tcW w:w="2409" w:type="dxa"/>
          </w:tcPr>
          <w:p w:rsidR="00597296" w:rsidRPr="00777C58" w:rsidRDefault="00597296" w:rsidP="00C003C7">
            <w:pPr>
              <w:spacing w:after="40" w:line="40" w:lineRule="atLeast"/>
              <w:cnfStyle w:val="000000100000"/>
              <w:rPr>
                <w:b/>
                <w:color w:val="auto"/>
                <w:lang w:val="en-GB"/>
              </w:rPr>
            </w:pPr>
            <w:r w:rsidRPr="00777C58">
              <w:rPr>
                <w:b/>
                <w:color w:val="auto"/>
                <w:lang w:val="en-GB"/>
              </w:rPr>
              <w:t>Pass</w:t>
            </w:r>
            <w:r w:rsidRPr="00777C58">
              <w:rPr>
                <w:color w:val="auto"/>
                <w:lang w:val="en-GB"/>
              </w:rPr>
              <w:br/>
            </w:r>
            <w:r w:rsidRPr="00777C58">
              <w:rPr>
                <w:color w:val="auto"/>
                <w:sz w:val="18"/>
                <w:szCs w:val="18"/>
                <w:lang w:val="en-GB"/>
              </w:rPr>
              <w:t>(</w:t>
            </w:r>
            <w:proofErr w:type="spellStart"/>
            <w:r w:rsidRPr="00777C58">
              <w:rPr>
                <w:color w:val="auto"/>
                <w:sz w:val="18"/>
                <w:szCs w:val="18"/>
                <w:lang w:val="en-GB"/>
              </w:rPr>
              <w:t>Aprovat</w:t>
            </w:r>
            <w:proofErr w:type="spellEnd"/>
            <w:r w:rsidRPr="00777C58">
              <w:rPr>
                <w:color w:val="auto"/>
                <w:sz w:val="18"/>
                <w:szCs w:val="18"/>
                <w:lang w:val="en-GB"/>
              </w:rPr>
              <w:t xml:space="preserve"> / </w:t>
            </w:r>
            <w:proofErr w:type="spellStart"/>
            <w:r w:rsidRPr="00777C58">
              <w:rPr>
                <w:color w:val="auto"/>
                <w:sz w:val="18"/>
                <w:szCs w:val="18"/>
                <w:lang w:val="en-GB"/>
              </w:rPr>
              <w:t>Aprobado</w:t>
            </w:r>
            <w:proofErr w:type="spellEnd"/>
            <w:r w:rsidRPr="00777C58">
              <w:rPr>
                <w:color w:val="auto"/>
                <w:sz w:val="18"/>
                <w:szCs w:val="18"/>
                <w:lang w:val="en-GB"/>
              </w:rPr>
              <w:t>)</w:t>
            </w:r>
          </w:p>
        </w:tc>
        <w:tc>
          <w:tcPr>
            <w:tcW w:w="1701" w:type="dxa"/>
          </w:tcPr>
          <w:p w:rsidR="00597296" w:rsidRPr="00777C58" w:rsidRDefault="00D13129" w:rsidP="00C003C7">
            <w:pPr>
              <w:spacing w:before="60" w:line="40" w:lineRule="atLeast"/>
              <w:cnfStyle w:val="000000100000"/>
              <w:rPr>
                <w:color w:val="auto"/>
                <w:lang w:val="en-GB"/>
              </w:rPr>
            </w:pPr>
            <w:r>
              <w:rPr>
                <w:color w:val="auto"/>
                <w:lang w:val="en-GB"/>
              </w:rPr>
              <w:t>3</w:t>
            </w:r>
          </w:p>
        </w:tc>
        <w:tc>
          <w:tcPr>
            <w:tcW w:w="2302" w:type="dxa"/>
          </w:tcPr>
          <w:p w:rsidR="00597296" w:rsidRPr="00777C58" w:rsidRDefault="00597296" w:rsidP="00C003C7">
            <w:pPr>
              <w:spacing w:before="60" w:line="40" w:lineRule="atLeast"/>
              <w:cnfStyle w:val="000000100000"/>
              <w:rPr>
                <w:color w:val="auto"/>
                <w:lang w:val="en-GB"/>
              </w:rPr>
            </w:pPr>
            <w:r w:rsidRPr="00777C58">
              <w:rPr>
                <w:color w:val="auto"/>
                <w:lang w:val="en-GB"/>
              </w:rPr>
              <w:t>C,D and E</w:t>
            </w:r>
          </w:p>
        </w:tc>
      </w:tr>
      <w:tr w:rsidR="00597296" w:rsidRPr="00777C58" w:rsidTr="00777C58">
        <w:trPr>
          <w:trHeight w:val="498"/>
        </w:trPr>
        <w:tc>
          <w:tcPr>
            <w:cnfStyle w:val="001000000000"/>
            <w:tcW w:w="2235" w:type="dxa"/>
            <w:shd w:val="clear" w:color="auto" w:fill="EAEAEA"/>
          </w:tcPr>
          <w:p w:rsidR="00597296" w:rsidRPr="00777C58" w:rsidRDefault="00597296" w:rsidP="00C003C7">
            <w:pPr>
              <w:spacing w:line="40" w:lineRule="atLeast"/>
              <w:rPr>
                <w:color w:val="auto"/>
                <w:lang w:val="en-GB"/>
              </w:rPr>
            </w:pPr>
          </w:p>
        </w:tc>
        <w:tc>
          <w:tcPr>
            <w:tcW w:w="2409" w:type="dxa"/>
            <w:shd w:val="clear" w:color="auto" w:fill="EAEAEA"/>
          </w:tcPr>
          <w:p w:rsidR="00597296" w:rsidRPr="00777C58" w:rsidRDefault="00597296" w:rsidP="00C003C7">
            <w:pPr>
              <w:spacing w:after="40" w:line="40" w:lineRule="atLeast"/>
              <w:cnfStyle w:val="000000000000"/>
              <w:rPr>
                <w:b/>
                <w:color w:val="auto"/>
                <w:lang w:val="en-GB"/>
              </w:rPr>
            </w:pPr>
            <w:r w:rsidRPr="00777C58">
              <w:rPr>
                <w:b/>
                <w:color w:val="auto"/>
                <w:lang w:val="en-GB"/>
              </w:rPr>
              <w:t>Fail</w:t>
            </w:r>
            <w:r w:rsidRPr="00777C58">
              <w:rPr>
                <w:color w:val="auto"/>
                <w:lang w:val="en-GB"/>
              </w:rPr>
              <w:br/>
            </w:r>
            <w:r w:rsidRPr="00777C58">
              <w:rPr>
                <w:color w:val="auto"/>
                <w:sz w:val="18"/>
                <w:szCs w:val="18"/>
                <w:lang w:val="en-GB"/>
              </w:rPr>
              <w:t>(</w:t>
            </w:r>
            <w:proofErr w:type="spellStart"/>
            <w:r w:rsidRPr="00777C58">
              <w:rPr>
                <w:color w:val="auto"/>
                <w:sz w:val="18"/>
                <w:szCs w:val="18"/>
                <w:lang w:val="en-GB"/>
              </w:rPr>
              <w:t>Suspens</w:t>
            </w:r>
            <w:proofErr w:type="spellEnd"/>
            <w:r w:rsidRPr="00777C58">
              <w:rPr>
                <w:color w:val="auto"/>
                <w:sz w:val="18"/>
                <w:szCs w:val="18"/>
                <w:lang w:val="en-GB"/>
              </w:rPr>
              <w:t xml:space="preserve"> / </w:t>
            </w:r>
            <w:proofErr w:type="spellStart"/>
            <w:r w:rsidRPr="00777C58">
              <w:rPr>
                <w:color w:val="auto"/>
                <w:sz w:val="18"/>
                <w:szCs w:val="18"/>
                <w:lang w:val="en-GB"/>
              </w:rPr>
              <w:t>Suspendido</w:t>
            </w:r>
            <w:proofErr w:type="spellEnd"/>
            <w:r w:rsidRPr="00777C58">
              <w:rPr>
                <w:color w:val="auto"/>
                <w:sz w:val="18"/>
                <w:szCs w:val="18"/>
                <w:lang w:val="en-GB"/>
              </w:rPr>
              <w:t>)</w:t>
            </w:r>
          </w:p>
        </w:tc>
        <w:tc>
          <w:tcPr>
            <w:tcW w:w="1701" w:type="dxa"/>
            <w:shd w:val="clear" w:color="auto" w:fill="EAEAEA"/>
          </w:tcPr>
          <w:p w:rsidR="00597296" w:rsidRPr="00777C58" w:rsidRDefault="00D13129" w:rsidP="00C003C7">
            <w:pPr>
              <w:spacing w:before="60" w:line="40" w:lineRule="atLeast"/>
              <w:cnfStyle w:val="000000000000"/>
              <w:rPr>
                <w:color w:val="auto"/>
                <w:lang w:val="en-GB"/>
              </w:rPr>
            </w:pPr>
            <w:r>
              <w:rPr>
                <w:color w:val="auto"/>
                <w:lang w:val="en-GB"/>
              </w:rPr>
              <w:t>0-2</w:t>
            </w:r>
          </w:p>
        </w:tc>
        <w:tc>
          <w:tcPr>
            <w:tcW w:w="2302" w:type="dxa"/>
            <w:shd w:val="clear" w:color="auto" w:fill="EAEAEA"/>
          </w:tcPr>
          <w:p w:rsidR="00597296" w:rsidRPr="00777C58" w:rsidRDefault="00597296" w:rsidP="00C003C7">
            <w:pPr>
              <w:spacing w:before="60" w:line="40" w:lineRule="atLeast"/>
              <w:cnfStyle w:val="000000000000"/>
              <w:rPr>
                <w:color w:val="auto"/>
                <w:lang w:val="en-GB"/>
              </w:rPr>
            </w:pPr>
            <w:r w:rsidRPr="00777C58">
              <w:rPr>
                <w:color w:val="auto"/>
                <w:lang w:val="en-GB"/>
              </w:rPr>
              <w:t>FX and F</w:t>
            </w:r>
          </w:p>
        </w:tc>
      </w:tr>
      <w:tr w:rsidR="00597296" w:rsidRPr="00777C58" w:rsidTr="00777C58">
        <w:trPr>
          <w:cnfStyle w:val="000000100000"/>
          <w:trHeight w:val="632"/>
        </w:trPr>
        <w:tc>
          <w:tcPr>
            <w:cnfStyle w:val="001000000000"/>
            <w:tcW w:w="2235" w:type="dxa"/>
          </w:tcPr>
          <w:p w:rsidR="00597296" w:rsidRPr="00777C58" w:rsidRDefault="00597296" w:rsidP="00C003C7">
            <w:pPr>
              <w:spacing w:line="40" w:lineRule="atLeast"/>
              <w:rPr>
                <w:color w:val="auto"/>
                <w:lang w:val="en-US"/>
              </w:rPr>
            </w:pPr>
          </w:p>
        </w:tc>
        <w:tc>
          <w:tcPr>
            <w:tcW w:w="6412" w:type="dxa"/>
            <w:gridSpan w:val="3"/>
          </w:tcPr>
          <w:p w:rsidR="00597296" w:rsidRPr="00777C58" w:rsidRDefault="00597296" w:rsidP="00C003C7">
            <w:pPr>
              <w:spacing w:before="60" w:after="60"/>
              <w:cnfStyle w:val="000000100000"/>
              <w:rPr>
                <w:color w:val="auto"/>
                <w:lang w:val="en-GB"/>
              </w:rPr>
            </w:pPr>
            <w:r w:rsidRPr="00777C58">
              <w:rPr>
                <w:color w:val="auto"/>
                <w:lang w:val="en-GB"/>
              </w:rPr>
              <w:t xml:space="preserve">*The top 5% of the class can get a </w:t>
            </w:r>
            <w:r w:rsidRPr="00777C58">
              <w:rPr>
                <w:b/>
                <w:color w:val="auto"/>
                <w:lang w:val="en-GB"/>
              </w:rPr>
              <w:t>Honours mark</w:t>
            </w:r>
            <w:r w:rsidRPr="00777C58">
              <w:rPr>
                <w:color w:val="auto"/>
                <w:lang w:val="en-GB"/>
              </w:rPr>
              <w:br/>
            </w:r>
            <w:r w:rsidRPr="00777C58">
              <w:rPr>
                <w:color w:val="auto"/>
                <w:sz w:val="18"/>
                <w:szCs w:val="18"/>
                <w:lang w:val="en-GB"/>
              </w:rPr>
              <w:t>(</w:t>
            </w:r>
            <w:proofErr w:type="spellStart"/>
            <w:r w:rsidRPr="00777C58">
              <w:rPr>
                <w:color w:val="auto"/>
                <w:sz w:val="18"/>
                <w:szCs w:val="18"/>
                <w:lang w:val="en-GB"/>
              </w:rPr>
              <w:t>Matrícula</w:t>
            </w:r>
            <w:proofErr w:type="spellEnd"/>
            <w:r w:rsidRPr="00777C58">
              <w:rPr>
                <w:color w:val="auto"/>
                <w:sz w:val="18"/>
                <w:szCs w:val="18"/>
                <w:lang w:val="en-GB"/>
              </w:rPr>
              <w:t xml:space="preserve"> </w:t>
            </w:r>
            <w:proofErr w:type="spellStart"/>
            <w:r w:rsidRPr="00777C58">
              <w:rPr>
                <w:color w:val="auto"/>
                <w:sz w:val="18"/>
                <w:szCs w:val="18"/>
                <w:lang w:val="en-GB"/>
              </w:rPr>
              <w:t>d’Honor</w:t>
            </w:r>
            <w:proofErr w:type="spellEnd"/>
            <w:r w:rsidRPr="00777C58">
              <w:rPr>
                <w:color w:val="auto"/>
                <w:sz w:val="18"/>
                <w:szCs w:val="18"/>
                <w:lang w:val="en-GB"/>
              </w:rPr>
              <w:t xml:space="preserve"> / </w:t>
            </w:r>
            <w:proofErr w:type="spellStart"/>
            <w:r w:rsidRPr="00777C58">
              <w:rPr>
                <w:color w:val="auto"/>
                <w:sz w:val="18"/>
                <w:szCs w:val="18"/>
                <w:lang w:val="en-GB"/>
              </w:rPr>
              <w:t>Matrícula</w:t>
            </w:r>
            <w:proofErr w:type="spellEnd"/>
            <w:r w:rsidRPr="00777C58">
              <w:rPr>
                <w:color w:val="auto"/>
                <w:sz w:val="18"/>
                <w:szCs w:val="18"/>
                <w:lang w:val="en-GB"/>
              </w:rPr>
              <w:t xml:space="preserve"> de </w:t>
            </w:r>
            <w:proofErr w:type="spellStart"/>
            <w:r w:rsidRPr="00777C58">
              <w:rPr>
                <w:color w:val="auto"/>
                <w:sz w:val="18"/>
                <w:szCs w:val="18"/>
                <w:lang w:val="en-GB"/>
              </w:rPr>
              <w:t>Honor</w:t>
            </w:r>
            <w:proofErr w:type="spellEnd"/>
            <w:r w:rsidRPr="00777C58">
              <w:rPr>
                <w:color w:val="auto"/>
                <w:sz w:val="18"/>
                <w:szCs w:val="18"/>
                <w:lang w:val="en-GB"/>
              </w:rPr>
              <w:t>)</w:t>
            </w:r>
          </w:p>
        </w:tc>
      </w:tr>
      <w:tr w:rsidR="00597296" w:rsidRPr="00777C58" w:rsidTr="00777C58">
        <w:tc>
          <w:tcPr>
            <w:cnfStyle w:val="001000000000"/>
            <w:tcW w:w="2235" w:type="dxa"/>
          </w:tcPr>
          <w:p w:rsidR="00597296" w:rsidRPr="00777C58" w:rsidRDefault="00597296" w:rsidP="00C003C7">
            <w:pPr>
              <w:spacing w:before="60" w:line="40" w:lineRule="atLeast"/>
              <w:rPr>
                <w:color w:val="auto"/>
                <w:lang w:val="en-GB"/>
              </w:rPr>
            </w:pPr>
            <w:r w:rsidRPr="00777C58">
              <w:rPr>
                <w:color w:val="auto"/>
                <w:lang w:val="en-GB"/>
              </w:rPr>
              <w:t>Deadlines for registration</w:t>
            </w:r>
          </w:p>
        </w:tc>
        <w:tc>
          <w:tcPr>
            <w:tcW w:w="6412" w:type="dxa"/>
            <w:gridSpan w:val="3"/>
          </w:tcPr>
          <w:p w:rsidR="00597296" w:rsidRPr="00777C58" w:rsidRDefault="00D13129" w:rsidP="00C74E4D">
            <w:pPr>
              <w:spacing w:before="60" w:line="40" w:lineRule="atLeast"/>
              <w:cnfStyle w:val="000000000000"/>
              <w:rPr>
                <w:color w:val="auto"/>
                <w:sz w:val="21"/>
                <w:szCs w:val="21"/>
                <w:lang w:val="en-GB"/>
              </w:rPr>
            </w:pPr>
            <w:r>
              <w:rPr>
                <w:color w:val="auto"/>
                <w:sz w:val="21"/>
                <w:szCs w:val="21"/>
                <w:lang w:val="en-GB"/>
              </w:rPr>
              <w:t>Students coming to MSU</w:t>
            </w:r>
            <w:r w:rsidR="00597296" w:rsidRPr="00777C58">
              <w:rPr>
                <w:color w:val="auto"/>
                <w:sz w:val="21"/>
                <w:szCs w:val="21"/>
                <w:lang w:val="en-GB"/>
              </w:rPr>
              <w:t xml:space="preserve"> for:</w:t>
            </w:r>
            <w:r w:rsidR="00597296" w:rsidRPr="00777C58">
              <w:rPr>
                <w:color w:val="auto"/>
                <w:sz w:val="21"/>
                <w:szCs w:val="21"/>
                <w:lang w:val="en-GB"/>
              </w:rPr>
              <w:br/>
            </w:r>
            <w:r w:rsidR="00597296" w:rsidRPr="00777C58">
              <w:rPr>
                <w:i/>
                <w:color w:val="auto"/>
                <w:sz w:val="21"/>
                <w:szCs w:val="21"/>
                <w:lang w:val="en-GB"/>
              </w:rPr>
              <w:t>First term:</w:t>
            </w:r>
            <w:r w:rsidR="00055D7A">
              <w:rPr>
                <w:b/>
                <w:color w:val="auto"/>
                <w:sz w:val="21"/>
                <w:szCs w:val="21"/>
                <w:lang w:val="en-GB"/>
              </w:rPr>
              <w:t>1</w:t>
            </w:r>
            <w:r w:rsidR="00597296" w:rsidRPr="00777C58">
              <w:rPr>
                <w:b/>
                <w:color w:val="auto"/>
                <w:sz w:val="21"/>
                <w:szCs w:val="21"/>
                <w:vertAlign w:val="superscript"/>
                <w:lang w:val="en-GB"/>
              </w:rPr>
              <w:t>th</w:t>
            </w:r>
            <w:r w:rsidR="00597296" w:rsidRPr="00777C58">
              <w:rPr>
                <w:b/>
                <w:color w:val="auto"/>
                <w:sz w:val="21"/>
                <w:szCs w:val="21"/>
                <w:lang w:val="en-GB"/>
              </w:rPr>
              <w:t xml:space="preserve"> Ma</w:t>
            </w:r>
            <w:r w:rsidR="00C74E4D">
              <w:rPr>
                <w:b/>
                <w:color w:val="auto"/>
                <w:sz w:val="21"/>
                <w:szCs w:val="21"/>
                <w:lang w:val="en-GB"/>
              </w:rPr>
              <w:t>rch</w:t>
            </w:r>
            <w:r w:rsidR="00597296" w:rsidRPr="00777C58">
              <w:rPr>
                <w:b/>
                <w:color w:val="auto"/>
                <w:sz w:val="21"/>
                <w:szCs w:val="21"/>
                <w:lang w:val="en-GB"/>
              </w:rPr>
              <w:t xml:space="preserve">   |   </w:t>
            </w:r>
            <w:r w:rsidR="000704C2">
              <w:rPr>
                <w:i/>
                <w:color w:val="auto"/>
                <w:sz w:val="21"/>
                <w:szCs w:val="21"/>
                <w:lang w:val="en-GB"/>
              </w:rPr>
              <w:t>Second</w:t>
            </w:r>
            <w:r w:rsidR="00597296" w:rsidRPr="00777C58">
              <w:rPr>
                <w:i/>
                <w:color w:val="auto"/>
                <w:sz w:val="21"/>
                <w:szCs w:val="21"/>
                <w:lang w:val="en-GB"/>
              </w:rPr>
              <w:t xml:space="preserve"> term:</w:t>
            </w:r>
            <w:r w:rsidR="00055D7A">
              <w:rPr>
                <w:b/>
                <w:color w:val="auto"/>
                <w:sz w:val="21"/>
                <w:szCs w:val="21"/>
                <w:lang w:val="en-GB"/>
              </w:rPr>
              <w:t>15</w:t>
            </w:r>
            <w:r w:rsidR="00597296" w:rsidRPr="00777C58">
              <w:rPr>
                <w:b/>
                <w:color w:val="auto"/>
                <w:sz w:val="21"/>
                <w:szCs w:val="21"/>
                <w:vertAlign w:val="superscript"/>
                <w:lang w:val="en-GB"/>
              </w:rPr>
              <w:t>th</w:t>
            </w:r>
            <w:r w:rsidR="00597296" w:rsidRPr="00777C58">
              <w:rPr>
                <w:b/>
                <w:color w:val="auto"/>
                <w:sz w:val="21"/>
                <w:szCs w:val="21"/>
                <w:lang w:val="en-GB"/>
              </w:rPr>
              <w:t xml:space="preserve"> October</w:t>
            </w:r>
          </w:p>
        </w:tc>
      </w:tr>
      <w:tr w:rsidR="00597296" w:rsidRPr="00777C58" w:rsidTr="00777C58">
        <w:trPr>
          <w:cnfStyle w:val="000000100000"/>
        </w:trPr>
        <w:tc>
          <w:tcPr>
            <w:cnfStyle w:val="001000000000"/>
            <w:tcW w:w="2235" w:type="dxa"/>
          </w:tcPr>
          <w:p w:rsidR="00597296" w:rsidRPr="00777C58" w:rsidRDefault="00597296" w:rsidP="00C003C7">
            <w:pPr>
              <w:spacing w:before="60" w:line="40" w:lineRule="atLeast"/>
              <w:rPr>
                <w:color w:val="auto"/>
                <w:lang w:val="en-GB"/>
              </w:rPr>
            </w:pPr>
            <w:r w:rsidRPr="00777C58">
              <w:rPr>
                <w:color w:val="auto"/>
                <w:lang w:val="en-GB"/>
              </w:rPr>
              <w:t>Enrolment</w:t>
            </w:r>
          </w:p>
        </w:tc>
        <w:tc>
          <w:tcPr>
            <w:tcW w:w="6412" w:type="dxa"/>
            <w:gridSpan w:val="3"/>
          </w:tcPr>
          <w:p w:rsidR="00597296" w:rsidRPr="00777C58" w:rsidRDefault="00D13129" w:rsidP="00817E87">
            <w:pPr>
              <w:spacing w:before="60" w:after="60" w:line="40" w:lineRule="atLeast"/>
              <w:cnfStyle w:val="000000100000"/>
              <w:rPr>
                <w:color w:val="auto"/>
                <w:sz w:val="21"/>
                <w:szCs w:val="21"/>
                <w:lang w:val="en-GB"/>
              </w:rPr>
            </w:pPr>
            <w:r>
              <w:rPr>
                <w:color w:val="auto"/>
                <w:sz w:val="21"/>
                <w:szCs w:val="21"/>
                <w:lang w:val="en-GB"/>
              </w:rPr>
              <w:t>MSU</w:t>
            </w:r>
            <w:r w:rsidR="00597296" w:rsidRPr="00777C58">
              <w:rPr>
                <w:color w:val="auto"/>
                <w:sz w:val="21"/>
                <w:szCs w:val="21"/>
                <w:lang w:val="en-GB"/>
              </w:rPr>
              <w:t xml:space="preserve"> recommends a maximum of </w:t>
            </w:r>
            <w:r>
              <w:rPr>
                <w:color w:val="auto"/>
                <w:sz w:val="21"/>
                <w:szCs w:val="21"/>
                <w:lang w:val="en-GB"/>
              </w:rPr>
              <w:t>3</w:t>
            </w:r>
            <w:r w:rsidR="00597296" w:rsidRPr="00777C58">
              <w:rPr>
                <w:color w:val="auto"/>
                <w:sz w:val="21"/>
                <w:szCs w:val="21"/>
                <w:lang w:val="en-GB"/>
              </w:rPr>
              <w:t>0 ECTS per term. Courses from other faculties are restricted and upon availability.</w:t>
            </w:r>
          </w:p>
        </w:tc>
      </w:tr>
      <w:tr w:rsidR="00597296" w:rsidRPr="00777C58" w:rsidTr="00777C58">
        <w:tc>
          <w:tcPr>
            <w:cnfStyle w:val="001000000000"/>
            <w:tcW w:w="2235" w:type="dxa"/>
          </w:tcPr>
          <w:p w:rsidR="00597296" w:rsidRPr="00777C58" w:rsidRDefault="00597296" w:rsidP="00C003C7">
            <w:pPr>
              <w:spacing w:before="60" w:line="40" w:lineRule="atLeast"/>
              <w:rPr>
                <w:color w:val="auto"/>
                <w:lang w:val="en-GB"/>
              </w:rPr>
            </w:pPr>
            <w:r w:rsidRPr="00777C58">
              <w:rPr>
                <w:color w:val="auto"/>
                <w:lang w:val="en-GB"/>
              </w:rPr>
              <w:t>Language of teaching</w:t>
            </w:r>
          </w:p>
        </w:tc>
        <w:tc>
          <w:tcPr>
            <w:tcW w:w="6412" w:type="dxa"/>
            <w:gridSpan w:val="3"/>
          </w:tcPr>
          <w:p w:rsidR="00D13129" w:rsidRPr="00A12568" w:rsidRDefault="00D13129" w:rsidP="00D13129">
            <w:pPr>
              <w:spacing w:before="60" w:after="60" w:line="40" w:lineRule="atLeast"/>
              <w:cnfStyle w:val="000000000000"/>
              <w:rPr>
                <w:rFonts w:asciiTheme="minorHAnsi" w:hAnsiTheme="minorHAnsi" w:cstheme="minorHAnsi"/>
                <w:color w:val="auto"/>
                <w:sz w:val="21"/>
                <w:szCs w:val="21"/>
                <w:lang w:val="en-GB"/>
              </w:rPr>
            </w:pPr>
            <w:r w:rsidRPr="00A12568">
              <w:rPr>
                <w:rFonts w:asciiTheme="minorHAnsi" w:hAnsiTheme="minorHAnsi" w:cstheme="minorHAnsi"/>
                <w:color w:val="404040"/>
                <w:sz w:val="21"/>
                <w:szCs w:val="21"/>
                <w:shd w:val="clear" w:color="auto" w:fill="FFFFFF"/>
              </w:rPr>
              <w:t xml:space="preserve">Most programs at the Moscow State University are taught in Russian, </w:t>
            </w:r>
            <w:r w:rsidRPr="00A12568">
              <w:rPr>
                <w:rFonts w:asciiTheme="minorHAnsi" w:hAnsiTheme="minorHAnsi" w:cstheme="minorHAnsi"/>
                <w:color w:val="404040"/>
                <w:sz w:val="21"/>
                <w:szCs w:val="21"/>
                <w:shd w:val="clear" w:color="auto" w:fill="FFFFFF"/>
              </w:rPr>
              <w:lastRenderedPageBreak/>
              <w:t xml:space="preserve">there are also </w:t>
            </w:r>
            <w:r w:rsidRPr="00A12568">
              <w:rPr>
                <w:rFonts w:asciiTheme="minorHAnsi" w:hAnsiTheme="minorHAnsi" w:cstheme="minorHAnsi"/>
                <w:color w:val="auto"/>
                <w:sz w:val="21"/>
                <w:szCs w:val="21"/>
                <w:lang w:val="en-GB"/>
              </w:rPr>
              <w:t>c</w:t>
            </w:r>
            <w:r w:rsidR="00597296" w:rsidRPr="00A12568">
              <w:rPr>
                <w:rFonts w:asciiTheme="minorHAnsi" w:hAnsiTheme="minorHAnsi" w:cstheme="minorHAnsi"/>
                <w:color w:val="auto"/>
                <w:sz w:val="21"/>
                <w:szCs w:val="21"/>
                <w:lang w:val="en-GB"/>
              </w:rPr>
              <w:t xml:space="preserve">ourses taught in </w:t>
            </w:r>
            <w:r w:rsidRPr="00A12568">
              <w:rPr>
                <w:rFonts w:asciiTheme="minorHAnsi" w:hAnsiTheme="minorHAnsi" w:cstheme="minorHAnsi"/>
                <w:color w:val="auto"/>
                <w:sz w:val="21"/>
                <w:szCs w:val="21"/>
                <w:lang w:val="en-GB"/>
              </w:rPr>
              <w:t>English and Chinese</w:t>
            </w:r>
          </w:p>
          <w:p w:rsidR="00597296" w:rsidRPr="00777C58" w:rsidRDefault="0017323A" w:rsidP="00D13129">
            <w:pPr>
              <w:spacing w:before="60" w:after="60" w:line="40" w:lineRule="atLeast"/>
              <w:cnfStyle w:val="000000000000"/>
              <w:rPr>
                <w:color w:val="auto"/>
                <w:sz w:val="21"/>
                <w:szCs w:val="21"/>
                <w:lang w:val="en-GB"/>
              </w:rPr>
            </w:pPr>
            <w:hyperlink r:id="rId15" w:history="1">
              <w:r w:rsidR="00D13129" w:rsidRPr="002212EB">
                <w:rPr>
                  <w:rStyle w:val="a3"/>
                  <w:sz w:val="21"/>
                  <w:szCs w:val="21"/>
                  <w:lang w:val="en-GB"/>
                </w:rPr>
                <w:t>https://www.msu.ru/en/admissions/</w:t>
              </w:r>
            </w:hyperlink>
          </w:p>
        </w:tc>
      </w:tr>
      <w:tr w:rsidR="00597296" w:rsidRPr="00777C58" w:rsidTr="00777C58">
        <w:trPr>
          <w:cnfStyle w:val="000000100000"/>
        </w:trPr>
        <w:tc>
          <w:tcPr>
            <w:cnfStyle w:val="001000000000"/>
            <w:tcW w:w="2235" w:type="dxa"/>
          </w:tcPr>
          <w:p w:rsidR="00597296" w:rsidRPr="00777C58" w:rsidRDefault="00597296" w:rsidP="00C003C7">
            <w:pPr>
              <w:spacing w:before="60" w:line="40" w:lineRule="atLeast"/>
              <w:rPr>
                <w:color w:val="auto"/>
                <w:lang w:val="en-GB"/>
              </w:rPr>
            </w:pPr>
            <w:r w:rsidRPr="00777C58">
              <w:rPr>
                <w:color w:val="auto"/>
                <w:lang w:val="en-GB"/>
              </w:rPr>
              <w:lastRenderedPageBreak/>
              <w:t>Recommended language skills</w:t>
            </w:r>
          </w:p>
        </w:tc>
        <w:tc>
          <w:tcPr>
            <w:tcW w:w="6412" w:type="dxa"/>
            <w:gridSpan w:val="3"/>
          </w:tcPr>
          <w:p w:rsidR="00597296" w:rsidRPr="00777C58" w:rsidRDefault="00597296" w:rsidP="00C003C7">
            <w:pPr>
              <w:spacing w:before="60" w:line="40" w:lineRule="atLeast"/>
              <w:cnfStyle w:val="000000100000"/>
              <w:rPr>
                <w:color w:val="auto"/>
                <w:sz w:val="21"/>
                <w:szCs w:val="21"/>
                <w:lang w:val="en-GB"/>
              </w:rPr>
            </w:pPr>
            <w:r w:rsidRPr="00777C58">
              <w:rPr>
                <w:color w:val="auto"/>
                <w:sz w:val="21"/>
                <w:szCs w:val="21"/>
                <w:lang w:val="en-GB"/>
              </w:rPr>
              <w:t xml:space="preserve">At </w:t>
            </w:r>
            <w:r w:rsidR="000704C2">
              <w:rPr>
                <w:color w:val="auto"/>
                <w:sz w:val="21"/>
                <w:szCs w:val="21"/>
                <w:lang w:val="en-GB"/>
              </w:rPr>
              <w:t>least a MCER B1 level of Russian</w:t>
            </w:r>
            <w:r w:rsidRPr="00777C58">
              <w:rPr>
                <w:color w:val="auto"/>
                <w:sz w:val="21"/>
                <w:szCs w:val="21"/>
                <w:lang w:val="en-GB"/>
              </w:rPr>
              <w:t xml:space="preserve"> or a B2 level of English.</w:t>
            </w:r>
          </w:p>
        </w:tc>
      </w:tr>
      <w:tr w:rsidR="00597296" w:rsidRPr="00777C58" w:rsidTr="00777C58">
        <w:tc>
          <w:tcPr>
            <w:cnfStyle w:val="001000000000"/>
            <w:tcW w:w="2235" w:type="dxa"/>
          </w:tcPr>
          <w:p w:rsidR="00597296" w:rsidRPr="00777C58" w:rsidRDefault="00597296" w:rsidP="00C003C7">
            <w:pPr>
              <w:spacing w:before="60" w:line="40" w:lineRule="atLeast"/>
              <w:rPr>
                <w:color w:val="auto"/>
                <w:lang w:val="en-GB"/>
              </w:rPr>
            </w:pPr>
            <w:r w:rsidRPr="00777C58">
              <w:rPr>
                <w:color w:val="auto"/>
                <w:lang w:val="en-GB"/>
              </w:rPr>
              <w:t>Language learning</w:t>
            </w:r>
          </w:p>
        </w:tc>
        <w:tc>
          <w:tcPr>
            <w:tcW w:w="6412" w:type="dxa"/>
            <w:gridSpan w:val="3"/>
          </w:tcPr>
          <w:p w:rsidR="000704C2" w:rsidRDefault="000704C2" w:rsidP="000704C2">
            <w:pPr>
              <w:spacing w:before="40" w:after="40" w:line="40" w:lineRule="atLeast"/>
              <w:cnfStyle w:val="000000000000"/>
              <w:rPr>
                <w:rFonts w:asciiTheme="minorHAnsi" w:hAnsiTheme="minorHAnsi" w:cstheme="minorHAnsi"/>
                <w:color w:val="404040"/>
                <w:sz w:val="21"/>
                <w:szCs w:val="21"/>
                <w:shd w:val="clear" w:color="auto" w:fill="FFFFFF"/>
              </w:rPr>
            </w:pPr>
            <w:r w:rsidRPr="000704C2">
              <w:rPr>
                <w:rFonts w:asciiTheme="minorHAnsi" w:hAnsiTheme="minorHAnsi" w:cstheme="minorHAnsi"/>
                <w:color w:val="404040"/>
                <w:sz w:val="21"/>
                <w:szCs w:val="21"/>
                <w:shd w:val="clear" w:color="auto" w:fill="FFFFFF"/>
              </w:rPr>
              <w:t>You can take a preparatory course of Russian language at</w:t>
            </w:r>
          </w:p>
          <w:p w:rsidR="00597296" w:rsidRDefault="000704C2" w:rsidP="000704C2">
            <w:pPr>
              <w:spacing w:before="40" w:after="40" w:line="40" w:lineRule="atLeast"/>
              <w:cnfStyle w:val="000000000000"/>
              <w:rPr>
                <w:color w:val="auto"/>
                <w:sz w:val="21"/>
                <w:szCs w:val="21"/>
                <w:lang w:val="en-GB"/>
              </w:rPr>
            </w:pPr>
            <w:r w:rsidRPr="000704C2">
              <w:rPr>
                <w:rFonts w:asciiTheme="minorHAnsi" w:hAnsiTheme="minorHAnsi" w:cstheme="minorHAnsi"/>
                <w:color w:val="404040"/>
                <w:sz w:val="21"/>
                <w:szCs w:val="21"/>
                <w:shd w:val="clear" w:color="auto" w:fill="FFFFFF"/>
              </w:rPr>
              <w:t> </w:t>
            </w:r>
            <w:hyperlink r:id="rId16" w:tgtFrame="_blank" w:history="1">
              <w:r w:rsidRPr="000704C2">
                <w:rPr>
                  <w:rStyle w:val="a3"/>
                  <w:rFonts w:asciiTheme="minorHAnsi" w:hAnsiTheme="minorHAnsi" w:cstheme="minorHAnsi"/>
                  <w:bCs/>
                  <w:color w:val="415B97"/>
                  <w:sz w:val="21"/>
                  <w:szCs w:val="21"/>
                  <w:shd w:val="clear" w:color="auto" w:fill="FFFFFF"/>
                </w:rPr>
                <w:t>MSU Institute of Russian Language and Culture</w:t>
              </w:r>
            </w:hyperlink>
            <w:r>
              <w:rPr>
                <w:rFonts w:ascii="Arial" w:hAnsi="Arial" w:cs="Arial"/>
                <w:b/>
                <w:bCs/>
                <w:color w:val="404040"/>
                <w:sz w:val="21"/>
                <w:szCs w:val="21"/>
                <w:shd w:val="clear" w:color="auto" w:fill="FFFFFF"/>
              </w:rPr>
              <w:t xml:space="preserve">, </w:t>
            </w:r>
          </w:p>
          <w:p w:rsidR="000704C2" w:rsidRPr="000704C2" w:rsidRDefault="0017323A" w:rsidP="000704C2">
            <w:pPr>
              <w:spacing w:before="40" w:after="40" w:line="40" w:lineRule="atLeast"/>
              <w:cnfStyle w:val="000000000000"/>
              <w:rPr>
                <w:rFonts w:asciiTheme="minorHAnsi" w:hAnsiTheme="minorHAnsi" w:cstheme="minorHAnsi"/>
                <w:color w:val="auto"/>
                <w:sz w:val="21"/>
                <w:szCs w:val="21"/>
                <w:lang w:val="en-GB"/>
              </w:rPr>
            </w:pPr>
            <w:hyperlink r:id="rId17" w:history="1">
              <w:r w:rsidR="000704C2" w:rsidRPr="000704C2">
                <w:rPr>
                  <w:rStyle w:val="a3"/>
                  <w:rFonts w:asciiTheme="minorHAnsi" w:hAnsiTheme="minorHAnsi" w:cstheme="minorHAnsi"/>
                  <w:color w:val="415B97"/>
                  <w:sz w:val="21"/>
                  <w:szCs w:val="21"/>
                  <w:shd w:val="clear" w:color="auto" w:fill="FFFFFF"/>
                </w:rPr>
                <w:t>The International Russian Language Courses at the Faculty of Philology</w:t>
              </w:r>
            </w:hyperlink>
          </w:p>
        </w:tc>
      </w:tr>
    </w:tbl>
    <w:p w:rsidR="00597296" w:rsidRPr="00777C58" w:rsidRDefault="00597296" w:rsidP="00597296">
      <w:pPr>
        <w:spacing w:after="0" w:line="40" w:lineRule="atLeast"/>
        <w:rPr>
          <w:b/>
          <w:lang w:val="en-GB"/>
        </w:rPr>
      </w:pPr>
    </w:p>
    <w:tbl>
      <w:tblPr>
        <w:tblStyle w:val="-2"/>
        <w:tblW w:w="9039" w:type="dxa"/>
        <w:tblLook w:val="04A0"/>
      </w:tblPr>
      <w:tblGrid>
        <w:gridCol w:w="1668"/>
        <w:gridCol w:w="1559"/>
        <w:gridCol w:w="5812"/>
      </w:tblGrid>
      <w:tr w:rsidR="00597296" w:rsidRPr="00777C58" w:rsidTr="00C003C7">
        <w:trPr>
          <w:cnfStyle w:val="100000000000"/>
        </w:trPr>
        <w:tc>
          <w:tcPr>
            <w:cnfStyle w:val="001000000000"/>
            <w:tcW w:w="9039" w:type="dxa"/>
            <w:gridSpan w:val="3"/>
          </w:tcPr>
          <w:p w:rsidR="00597296" w:rsidRPr="00777C58" w:rsidRDefault="00597296" w:rsidP="00C003C7">
            <w:pPr>
              <w:spacing w:before="20" w:after="20" w:line="40" w:lineRule="atLeast"/>
              <w:rPr>
                <w:b w:val="0"/>
                <w:color w:val="auto"/>
                <w:lang w:val="en-GB"/>
              </w:rPr>
            </w:pPr>
            <w:r w:rsidRPr="00777C58">
              <w:rPr>
                <w:color w:val="auto"/>
                <w:lang w:val="en-GB"/>
              </w:rPr>
              <w:t>PRACTICAL INFORMATION</w:t>
            </w:r>
          </w:p>
        </w:tc>
      </w:tr>
      <w:tr w:rsidR="00597296" w:rsidRPr="00777C58" w:rsidTr="00C003C7">
        <w:trPr>
          <w:cnfStyle w:val="000000100000"/>
        </w:trPr>
        <w:tc>
          <w:tcPr>
            <w:cnfStyle w:val="001000000000"/>
            <w:tcW w:w="1668" w:type="dxa"/>
          </w:tcPr>
          <w:p w:rsidR="00597296" w:rsidRPr="00777C58" w:rsidRDefault="00597296" w:rsidP="00C003C7">
            <w:pPr>
              <w:spacing w:before="60" w:after="60" w:line="40" w:lineRule="atLeast"/>
              <w:rPr>
                <w:color w:val="auto"/>
                <w:lang w:val="en-GB"/>
              </w:rPr>
            </w:pPr>
            <w:r w:rsidRPr="00777C58">
              <w:rPr>
                <w:color w:val="auto"/>
                <w:lang w:val="en-GB"/>
              </w:rPr>
              <w:t>Visa</w:t>
            </w:r>
          </w:p>
        </w:tc>
        <w:tc>
          <w:tcPr>
            <w:tcW w:w="7371" w:type="dxa"/>
            <w:gridSpan w:val="2"/>
          </w:tcPr>
          <w:p w:rsidR="00DF0E9A" w:rsidRDefault="00DF0E9A" w:rsidP="00C0225D">
            <w:pPr>
              <w:shd w:val="clear" w:color="auto" w:fill="FFFFFF"/>
              <w:cnfStyle w:val="000000100000"/>
              <w:rPr>
                <w:rFonts w:asciiTheme="minorHAnsi" w:hAnsiTheme="minorHAnsi" w:cstheme="minorHAnsi"/>
                <w:color w:val="404040"/>
                <w:sz w:val="21"/>
                <w:szCs w:val="21"/>
                <w:lang w:val="en-US" w:eastAsia="ru-RU"/>
              </w:rPr>
            </w:pPr>
            <w:r>
              <w:rPr>
                <w:rFonts w:asciiTheme="minorHAnsi" w:hAnsiTheme="minorHAnsi" w:cstheme="minorHAnsi"/>
                <w:color w:val="404040"/>
                <w:sz w:val="21"/>
                <w:szCs w:val="21"/>
                <w:lang w:val="en-US" w:eastAsia="ru-RU"/>
              </w:rPr>
              <w:t>Exchange coordinators on the faculty and university level</w:t>
            </w:r>
            <w:r w:rsidR="00A12568">
              <w:rPr>
                <w:rFonts w:asciiTheme="minorHAnsi" w:hAnsiTheme="minorHAnsi" w:cstheme="minorHAnsi"/>
                <w:color w:val="404040"/>
                <w:sz w:val="21"/>
                <w:szCs w:val="21"/>
                <w:lang w:val="en-US" w:eastAsia="ru-RU"/>
              </w:rPr>
              <w:t>s provide</w:t>
            </w:r>
            <w:r>
              <w:rPr>
                <w:rFonts w:asciiTheme="minorHAnsi" w:hAnsiTheme="minorHAnsi" w:cstheme="minorHAnsi"/>
                <w:color w:val="404040"/>
                <w:sz w:val="21"/>
                <w:szCs w:val="21"/>
                <w:lang w:val="en-US" w:eastAsia="ru-RU"/>
              </w:rPr>
              <w:t xml:space="preserve"> the visa support for applicants.</w:t>
            </w:r>
          </w:p>
          <w:p w:rsidR="00C0225D" w:rsidRPr="00C0225D" w:rsidRDefault="00C0225D" w:rsidP="00C0225D">
            <w:pPr>
              <w:shd w:val="clear" w:color="auto" w:fill="FFFFFF"/>
              <w:cnfStyle w:val="000000100000"/>
              <w:rPr>
                <w:rFonts w:asciiTheme="minorHAnsi" w:hAnsiTheme="minorHAnsi" w:cstheme="minorHAnsi"/>
                <w:color w:val="404040"/>
                <w:sz w:val="21"/>
                <w:szCs w:val="21"/>
                <w:lang w:val="en-US" w:eastAsia="ru-RU"/>
              </w:rPr>
            </w:pPr>
            <w:r w:rsidRPr="00C0225D">
              <w:rPr>
                <w:rFonts w:asciiTheme="minorHAnsi" w:hAnsiTheme="minorHAnsi" w:cstheme="minorHAnsi"/>
                <w:color w:val="404040"/>
                <w:sz w:val="21"/>
                <w:szCs w:val="21"/>
                <w:lang w:val="en-US" w:eastAsia="ru-RU"/>
              </w:rPr>
              <w:t>Please note that all foreign residents must be registered with migration authorities within three work days upon their entry to Russian Federation. Moscow University shall assist with registration procedures only given the following:</w:t>
            </w:r>
          </w:p>
          <w:p w:rsidR="00C0225D" w:rsidRPr="00C0225D" w:rsidRDefault="00C0225D" w:rsidP="00C0225D">
            <w:pPr>
              <w:numPr>
                <w:ilvl w:val="0"/>
                <w:numId w:val="6"/>
              </w:numPr>
              <w:shd w:val="clear" w:color="auto" w:fill="FFFFFF"/>
              <w:ind w:left="0"/>
              <w:cnfStyle w:val="000000100000"/>
              <w:rPr>
                <w:rFonts w:asciiTheme="minorHAnsi" w:hAnsiTheme="minorHAnsi" w:cstheme="minorHAnsi"/>
                <w:color w:val="404040"/>
                <w:sz w:val="21"/>
                <w:szCs w:val="21"/>
                <w:lang w:val="en-US" w:eastAsia="ru-RU"/>
              </w:rPr>
            </w:pPr>
            <w:r>
              <w:rPr>
                <w:rFonts w:asciiTheme="minorHAnsi" w:hAnsiTheme="minorHAnsi" w:cstheme="minorHAnsi"/>
                <w:color w:val="404040"/>
                <w:sz w:val="21"/>
                <w:szCs w:val="21"/>
                <w:lang w:val="en-US" w:eastAsia="ru-RU"/>
              </w:rPr>
              <w:t xml:space="preserve">- </w:t>
            </w:r>
            <w:r w:rsidRPr="00C0225D">
              <w:rPr>
                <w:rFonts w:asciiTheme="minorHAnsi" w:hAnsiTheme="minorHAnsi" w:cstheme="minorHAnsi"/>
                <w:color w:val="404040"/>
                <w:sz w:val="21"/>
                <w:szCs w:val="21"/>
                <w:lang w:val="en-US" w:eastAsia="ru-RU"/>
              </w:rPr>
              <w:t>If your visa has been issued on our invitation.</w:t>
            </w:r>
          </w:p>
          <w:p w:rsidR="00597296" w:rsidRPr="00C0225D" w:rsidRDefault="00C0225D" w:rsidP="00DF0E9A">
            <w:pPr>
              <w:numPr>
                <w:ilvl w:val="0"/>
                <w:numId w:val="6"/>
              </w:numPr>
              <w:shd w:val="clear" w:color="auto" w:fill="FFFFFF"/>
              <w:ind w:left="0"/>
              <w:cnfStyle w:val="000000100000"/>
              <w:rPr>
                <w:color w:val="auto"/>
                <w:lang w:val="en-US"/>
              </w:rPr>
            </w:pPr>
            <w:r>
              <w:rPr>
                <w:rFonts w:asciiTheme="minorHAnsi" w:hAnsiTheme="minorHAnsi" w:cstheme="minorHAnsi"/>
                <w:color w:val="404040"/>
                <w:sz w:val="21"/>
                <w:szCs w:val="21"/>
                <w:lang w:val="en-US" w:eastAsia="ru-RU"/>
              </w:rPr>
              <w:t xml:space="preserve">- </w:t>
            </w:r>
            <w:r w:rsidRPr="00C0225D">
              <w:rPr>
                <w:rFonts w:asciiTheme="minorHAnsi" w:hAnsiTheme="minorHAnsi" w:cstheme="minorHAnsi"/>
                <w:color w:val="404040"/>
                <w:sz w:val="21"/>
                <w:szCs w:val="21"/>
                <w:lang w:val="en-US" w:eastAsia="ru-RU"/>
              </w:rPr>
              <w:t>If you reside with the dormitories of MSU. This also is possible only if you entered Russia on our invitation.</w:t>
            </w:r>
          </w:p>
        </w:tc>
      </w:tr>
      <w:tr w:rsidR="00597296" w:rsidRPr="00777C58" w:rsidTr="00C003C7">
        <w:tc>
          <w:tcPr>
            <w:cnfStyle w:val="001000000000"/>
            <w:tcW w:w="1668" w:type="dxa"/>
          </w:tcPr>
          <w:p w:rsidR="00597296" w:rsidRPr="00777C58" w:rsidRDefault="00597296" w:rsidP="00C003C7">
            <w:pPr>
              <w:spacing w:before="60" w:after="60" w:line="40" w:lineRule="atLeast"/>
              <w:rPr>
                <w:color w:val="auto"/>
                <w:lang w:val="en-GB"/>
              </w:rPr>
            </w:pPr>
            <w:r w:rsidRPr="00777C58">
              <w:rPr>
                <w:color w:val="auto"/>
                <w:lang w:val="en-GB"/>
              </w:rPr>
              <w:t>Housing</w:t>
            </w:r>
          </w:p>
        </w:tc>
        <w:tc>
          <w:tcPr>
            <w:tcW w:w="7371" w:type="dxa"/>
            <w:gridSpan w:val="2"/>
          </w:tcPr>
          <w:p w:rsidR="00597296" w:rsidRPr="00777C58" w:rsidRDefault="0017323A" w:rsidP="00A12568">
            <w:pPr>
              <w:pStyle w:val="ab"/>
              <w:shd w:val="clear" w:color="auto" w:fill="FFFFFF"/>
              <w:spacing w:before="0" w:beforeAutospacing="0" w:after="240" w:afterAutospacing="0"/>
              <w:cnfStyle w:val="000000000000"/>
              <w:rPr>
                <w:color w:val="auto"/>
                <w:sz w:val="20"/>
                <w:szCs w:val="20"/>
                <w:lang w:val="en-GB"/>
              </w:rPr>
            </w:pPr>
            <w:hyperlink r:id="rId18" w:history="1">
              <w:r w:rsidR="00C0225D" w:rsidRPr="00C0225D">
                <w:rPr>
                  <w:rStyle w:val="a3"/>
                  <w:rFonts w:asciiTheme="minorHAnsi" w:hAnsiTheme="minorHAnsi" w:cstheme="minorHAnsi"/>
                  <w:color w:val="415B97"/>
                  <w:sz w:val="21"/>
                  <w:szCs w:val="21"/>
                  <w:lang w:val="en-US"/>
                </w:rPr>
                <w:t>MSU campus</w:t>
              </w:r>
            </w:hyperlink>
            <w:r w:rsidR="00C0225D" w:rsidRPr="00C0225D">
              <w:rPr>
                <w:rFonts w:asciiTheme="minorHAnsi" w:hAnsiTheme="minorHAnsi" w:cstheme="minorHAnsi"/>
                <w:color w:val="404040"/>
                <w:sz w:val="21"/>
                <w:szCs w:val="21"/>
                <w:lang w:val="en-US"/>
              </w:rPr>
              <w:t> is located on 292 thousand square meters-with about 15 thousand undergraduate and postgraduate students, interns and course participants living in 7 dormitories with a selection of single, double, triple or quad rooms.</w:t>
            </w:r>
            <w:r w:rsidR="00C0225D">
              <w:rPr>
                <w:rFonts w:asciiTheme="minorHAnsi" w:hAnsiTheme="minorHAnsi" w:cstheme="minorHAnsi"/>
                <w:color w:val="404040"/>
                <w:sz w:val="21"/>
                <w:szCs w:val="21"/>
                <w:lang w:val="en-US"/>
              </w:rPr>
              <w:t xml:space="preserve"> </w:t>
            </w:r>
            <w:r w:rsidR="00C0225D" w:rsidRPr="00C0225D">
              <w:rPr>
                <w:rFonts w:asciiTheme="minorHAnsi" w:hAnsiTheme="minorHAnsi" w:cstheme="minorHAnsi"/>
                <w:color w:val="404040"/>
                <w:sz w:val="21"/>
                <w:szCs w:val="21"/>
                <w:lang w:val="en-US"/>
              </w:rPr>
              <w:t>Exchange students are eligible to apply for on-campus accommodations in accordance with bilateral agreement. The accommodations would be provided if space permits.</w:t>
            </w:r>
          </w:p>
        </w:tc>
      </w:tr>
      <w:tr w:rsidR="00597296" w:rsidRPr="00777C58" w:rsidTr="00C003C7">
        <w:trPr>
          <w:cnfStyle w:val="000000100000"/>
          <w:trHeight w:val="380"/>
        </w:trPr>
        <w:tc>
          <w:tcPr>
            <w:cnfStyle w:val="001000000000"/>
            <w:tcW w:w="1668" w:type="dxa"/>
            <w:vMerge w:val="restart"/>
            <w:tcBorders>
              <w:right w:val="nil"/>
            </w:tcBorders>
          </w:tcPr>
          <w:p w:rsidR="00597296" w:rsidRPr="00777C58" w:rsidRDefault="00597296" w:rsidP="00C003C7">
            <w:pPr>
              <w:spacing w:before="60" w:line="40" w:lineRule="atLeast"/>
              <w:rPr>
                <w:color w:val="auto"/>
                <w:lang w:val="en-GB"/>
              </w:rPr>
            </w:pPr>
            <w:r w:rsidRPr="00777C58">
              <w:rPr>
                <w:color w:val="auto"/>
                <w:lang w:val="en-GB"/>
              </w:rPr>
              <w:t>Cost of living</w:t>
            </w:r>
          </w:p>
        </w:tc>
        <w:tc>
          <w:tcPr>
            <w:tcW w:w="7371" w:type="dxa"/>
            <w:gridSpan w:val="2"/>
            <w:tcBorders>
              <w:left w:val="nil"/>
            </w:tcBorders>
          </w:tcPr>
          <w:p w:rsidR="00597296" w:rsidRPr="00777C58" w:rsidRDefault="00597296" w:rsidP="00C003C7">
            <w:pPr>
              <w:spacing w:before="60" w:line="40" w:lineRule="atLeast"/>
              <w:cnfStyle w:val="000000100000"/>
              <w:rPr>
                <w:color w:val="auto"/>
                <w:lang w:val="en-GB"/>
              </w:rPr>
            </w:pPr>
            <w:r w:rsidRPr="00777C58">
              <w:rPr>
                <w:color w:val="auto"/>
                <w:lang w:val="en-GB"/>
              </w:rPr>
              <w:t>Students should plan the following monthly expenses (approximate):</w:t>
            </w:r>
          </w:p>
        </w:tc>
      </w:tr>
      <w:tr w:rsidR="00DF0E9A" w:rsidRPr="00777C58" w:rsidTr="00DF0E9A">
        <w:trPr>
          <w:trHeight w:val="273"/>
        </w:trPr>
        <w:tc>
          <w:tcPr>
            <w:cnfStyle w:val="001000000000"/>
            <w:tcW w:w="1668" w:type="dxa"/>
            <w:vMerge/>
            <w:tcBorders>
              <w:right w:val="single" w:sz="4" w:space="0" w:color="A6A6A6" w:themeColor="background1" w:themeShade="A6"/>
            </w:tcBorders>
          </w:tcPr>
          <w:p w:rsidR="00DF0E9A" w:rsidRPr="00777C58" w:rsidRDefault="00DF0E9A" w:rsidP="00C003C7">
            <w:pPr>
              <w:spacing w:before="60" w:after="60" w:line="40" w:lineRule="atLeast"/>
              <w:rPr>
                <w:color w:val="auto"/>
                <w:lang w:val="en-GB"/>
              </w:rPr>
            </w:pP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F0E9A" w:rsidRPr="00777C58" w:rsidRDefault="00DF0E9A" w:rsidP="00C003C7">
            <w:pPr>
              <w:spacing w:line="40" w:lineRule="atLeast"/>
              <w:cnfStyle w:val="000000000000"/>
              <w:rPr>
                <w:b/>
                <w:color w:val="auto"/>
                <w:lang w:val="en-GB"/>
              </w:rPr>
            </w:pPr>
            <w:r w:rsidRPr="00777C58">
              <w:rPr>
                <w:b/>
                <w:color w:val="auto"/>
                <w:lang w:val="en-GB"/>
              </w:rPr>
              <w:t>Item</w:t>
            </w:r>
          </w:p>
        </w:tc>
        <w:tc>
          <w:tcPr>
            <w:tcW w:w="5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F0E9A" w:rsidRPr="00777C58" w:rsidRDefault="00DF0E9A" w:rsidP="00DF0E9A">
            <w:pPr>
              <w:spacing w:line="40" w:lineRule="atLeast"/>
              <w:ind w:left="-108"/>
              <w:jc w:val="center"/>
              <w:cnfStyle w:val="000000000000"/>
              <w:rPr>
                <w:b/>
                <w:color w:val="auto"/>
                <w:lang w:val="en-GB"/>
              </w:rPr>
            </w:pPr>
            <w:r w:rsidRPr="00777C58">
              <w:rPr>
                <w:b/>
                <w:color w:val="auto"/>
                <w:lang w:val="en-GB"/>
              </w:rPr>
              <w:t xml:space="preserve">Room in a </w:t>
            </w:r>
            <w:r>
              <w:rPr>
                <w:b/>
                <w:color w:val="auto"/>
                <w:lang w:val="en-GB"/>
              </w:rPr>
              <w:t>dormitory</w:t>
            </w:r>
          </w:p>
        </w:tc>
      </w:tr>
      <w:tr w:rsidR="00DF0E9A" w:rsidRPr="00777C58" w:rsidTr="00DF0E9A">
        <w:trPr>
          <w:cnfStyle w:val="000000100000"/>
          <w:trHeight w:val="270"/>
        </w:trPr>
        <w:tc>
          <w:tcPr>
            <w:cnfStyle w:val="001000000000"/>
            <w:tcW w:w="1668" w:type="dxa"/>
            <w:vMerge/>
            <w:tcBorders>
              <w:right w:val="single" w:sz="4" w:space="0" w:color="A6A6A6" w:themeColor="background1" w:themeShade="A6"/>
            </w:tcBorders>
          </w:tcPr>
          <w:p w:rsidR="00DF0E9A" w:rsidRPr="00777C58" w:rsidRDefault="00DF0E9A" w:rsidP="00C003C7">
            <w:pPr>
              <w:spacing w:before="60" w:after="60" w:line="40" w:lineRule="atLeast"/>
              <w:rPr>
                <w:color w:val="auto"/>
                <w:lang w:val="en-GB"/>
              </w:rPr>
            </w:pP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F0E9A" w:rsidRPr="00777C58" w:rsidRDefault="00DF0E9A" w:rsidP="00C003C7">
            <w:pPr>
              <w:spacing w:before="20" w:after="20" w:line="40" w:lineRule="atLeast"/>
              <w:cnfStyle w:val="000000100000"/>
              <w:rPr>
                <w:color w:val="auto"/>
                <w:sz w:val="18"/>
                <w:szCs w:val="18"/>
                <w:lang w:val="en-GB"/>
              </w:rPr>
            </w:pPr>
            <w:r w:rsidRPr="00777C58">
              <w:rPr>
                <w:color w:val="auto"/>
                <w:sz w:val="18"/>
                <w:szCs w:val="18"/>
                <w:lang w:val="en-GB"/>
              </w:rPr>
              <w:t>Housing</w:t>
            </w:r>
          </w:p>
        </w:tc>
        <w:tc>
          <w:tcPr>
            <w:tcW w:w="5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F0E9A" w:rsidRPr="00777C58" w:rsidRDefault="00DF0E9A" w:rsidP="00C003C7">
            <w:pPr>
              <w:spacing w:before="20" w:after="20" w:line="40" w:lineRule="atLeast"/>
              <w:cnfStyle w:val="000000100000"/>
              <w:rPr>
                <w:color w:val="auto"/>
                <w:sz w:val="18"/>
                <w:szCs w:val="18"/>
                <w:lang w:val="en-GB"/>
              </w:rPr>
            </w:pPr>
            <w:r>
              <w:rPr>
                <w:color w:val="auto"/>
                <w:sz w:val="18"/>
                <w:szCs w:val="18"/>
                <w:lang w:val="en-GB"/>
              </w:rPr>
              <w:t>4-14 000 roubles (</w:t>
            </w:r>
            <w:r w:rsidRPr="00777C58">
              <w:rPr>
                <w:color w:val="auto"/>
                <w:sz w:val="18"/>
                <w:szCs w:val="18"/>
                <w:lang w:val="en-GB"/>
              </w:rPr>
              <w:t>200 €</w:t>
            </w:r>
            <w:r>
              <w:rPr>
                <w:color w:val="auto"/>
                <w:sz w:val="18"/>
                <w:szCs w:val="18"/>
                <w:lang w:val="en-GB"/>
              </w:rPr>
              <w:t>)</w:t>
            </w:r>
          </w:p>
        </w:tc>
      </w:tr>
      <w:tr w:rsidR="00DF0E9A" w:rsidRPr="00777C58" w:rsidTr="00DF0E9A">
        <w:trPr>
          <w:trHeight w:val="195"/>
        </w:trPr>
        <w:tc>
          <w:tcPr>
            <w:cnfStyle w:val="001000000000"/>
            <w:tcW w:w="1668" w:type="dxa"/>
            <w:vMerge/>
            <w:tcBorders>
              <w:right w:val="single" w:sz="4" w:space="0" w:color="A6A6A6" w:themeColor="background1" w:themeShade="A6"/>
            </w:tcBorders>
          </w:tcPr>
          <w:p w:rsidR="00DF0E9A" w:rsidRPr="00777C58" w:rsidRDefault="00DF0E9A" w:rsidP="00C003C7">
            <w:pPr>
              <w:spacing w:before="60" w:after="60" w:line="40" w:lineRule="atLeast"/>
              <w:rPr>
                <w:color w:val="auto"/>
                <w:lang w:val="en-GB"/>
              </w:rPr>
            </w:pP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F0E9A" w:rsidRPr="00777C58" w:rsidRDefault="00DF0E9A" w:rsidP="00C003C7">
            <w:pPr>
              <w:spacing w:before="20" w:after="20" w:line="40" w:lineRule="atLeast"/>
              <w:cnfStyle w:val="000000000000"/>
              <w:rPr>
                <w:color w:val="auto"/>
                <w:sz w:val="18"/>
                <w:szCs w:val="18"/>
                <w:lang w:val="en-GB"/>
              </w:rPr>
            </w:pPr>
            <w:r w:rsidRPr="00777C58">
              <w:rPr>
                <w:color w:val="auto"/>
                <w:sz w:val="18"/>
                <w:szCs w:val="18"/>
                <w:lang w:val="en-GB"/>
              </w:rPr>
              <w:t>Food</w:t>
            </w:r>
          </w:p>
        </w:tc>
        <w:tc>
          <w:tcPr>
            <w:tcW w:w="5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F0E9A" w:rsidRPr="00777C58" w:rsidRDefault="00DF0E9A" w:rsidP="00C003C7">
            <w:pPr>
              <w:spacing w:before="20" w:after="20" w:line="40" w:lineRule="atLeast"/>
              <w:cnfStyle w:val="000000000000"/>
              <w:rPr>
                <w:color w:val="auto"/>
                <w:sz w:val="18"/>
                <w:szCs w:val="18"/>
                <w:lang w:val="en-GB"/>
              </w:rPr>
            </w:pPr>
            <w:r w:rsidRPr="00777C58">
              <w:rPr>
                <w:color w:val="auto"/>
                <w:sz w:val="18"/>
                <w:szCs w:val="18"/>
                <w:lang w:val="en-GB"/>
              </w:rPr>
              <w:t>200 €</w:t>
            </w:r>
          </w:p>
        </w:tc>
      </w:tr>
      <w:tr w:rsidR="00DF0E9A" w:rsidRPr="00777C58" w:rsidTr="00DF0E9A">
        <w:trPr>
          <w:cnfStyle w:val="000000100000"/>
          <w:trHeight w:val="300"/>
        </w:trPr>
        <w:tc>
          <w:tcPr>
            <w:cnfStyle w:val="001000000000"/>
            <w:tcW w:w="1668" w:type="dxa"/>
            <w:vMerge/>
            <w:tcBorders>
              <w:right w:val="single" w:sz="4" w:space="0" w:color="A6A6A6" w:themeColor="background1" w:themeShade="A6"/>
            </w:tcBorders>
          </w:tcPr>
          <w:p w:rsidR="00DF0E9A" w:rsidRPr="00777C58" w:rsidRDefault="00DF0E9A" w:rsidP="00C003C7">
            <w:pPr>
              <w:spacing w:before="60" w:after="60" w:line="40" w:lineRule="atLeast"/>
              <w:rPr>
                <w:color w:val="auto"/>
                <w:lang w:val="en-GB"/>
              </w:rPr>
            </w:pP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F0E9A" w:rsidRPr="00777C58" w:rsidRDefault="00DF0E9A" w:rsidP="00C003C7">
            <w:pPr>
              <w:spacing w:before="20" w:after="20" w:line="40" w:lineRule="atLeast"/>
              <w:cnfStyle w:val="000000100000"/>
              <w:rPr>
                <w:color w:val="auto"/>
                <w:sz w:val="18"/>
                <w:szCs w:val="18"/>
                <w:lang w:val="en-GB"/>
              </w:rPr>
            </w:pPr>
            <w:r w:rsidRPr="00777C58">
              <w:rPr>
                <w:color w:val="auto"/>
                <w:sz w:val="18"/>
                <w:szCs w:val="18"/>
                <w:lang w:val="en-GB"/>
              </w:rPr>
              <w:t>Transport</w:t>
            </w:r>
          </w:p>
        </w:tc>
        <w:tc>
          <w:tcPr>
            <w:tcW w:w="5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F0E9A" w:rsidRPr="00777C58" w:rsidRDefault="00DF0E9A" w:rsidP="00C003C7">
            <w:pPr>
              <w:spacing w:before="20" w:after="20" w:line="40" w:lineRule="atLeast"/>
              <w:cnfStyle w:val="000000100000"/>
              <w:rPr>
                <w:color w:val="auto"/>
                <w:sz w:val="18"/>
                <w:szCs w:val="18"/>
                <w:lang w:val="en-GB"/>
              </w:rPr>
            </w:pPr>
            <w:r w:rsidRPr="00777C58">
              <w:rPr>
                <w:color w:val="auto"/>
                <w:sz w:val="18"/>
                <w:szCs w:val="18"/>
                <w:lang w:val="en-GB"/>
              </w:rPr>
              <w:t>50 €</w:t>
            </w:r>
          </w:p>
        </w:tc>
      </w:tr>
      <w:tr w:rsidR="00DF0E9A" w:rsidRPr="00777C58" w:rsidTr="00DF0E9A">
        <w:trPr>
          <w:trHeight w:val="252"/>
        </w:trPr>
        <w:tc>
          <w:tcPr>
            <w:cnfStyle w:val="001000000000"/>
            <w:tcW w:w="1668" w:type="dxa"/>
            <w:vMerge/>
            <w:tcBorders>
              <w:right w:val="single" w:sz="4" w:space="0" w:color="A6A6A6" w:themeColor="background1" w:themeShade="A6"/>
            </w:tcBorders>
          </w:tcPr>
          <w:p w:rsidR="00DF0E9A" w:rsidRPr="00777C58" w:rsidRDefault="00DF0E9A" w:rsidP="00C003C7">
            <w:pPr>
              <w:spacing w:before="60" w:after="60" w:line="40" w:lineRule="atLeast"/>
              <w:rPr>
                <w:color w:val="auto"/>
                <w:lang w:val="en-GB"/>
              </w:rPr>
            </w:pP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F0E9A" w:rsidRPr="00777C58" w:rsidRDefault="00DF0E9A" w:rsidP="00C003C7">
            <w:pPr>
              <w:spacing w:before="20" w:after="20" w:line="40" w:lineRule="atLeast"/>
              <w:cnfStyle w:val="000000000000"/>
              <w:rPr>
                <w:color w:val="auto"/>
                <w:sz w:val="18"/>
                <w:szCs w:val="18"/>
                <w:lang w:val="en-GB"/>
              </w:rPr>
            </w:pPr>
            <w:r w:rsidRPr="00777C58">
              <w:rPr>
                <w:color w:val="auto"/>
                <w:sz w:val="18"/>
                <w:szCs w:val="18"/>
                <w:lang w:val="en-GB"/>
              </w:rPr>
              <w:t>Other expenses</w:t>
            </w:r>
          </w:p>
        </w:tc>
        <w:tc>
          <w:tcPr>
            <w:tcW w:w="5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F0E9A" w:rsidRPr="00777C58" w:rsidRDefault="00DF0E9A" w:rsidP="00C003C7">
            <w:pPr>
              <w:spacing w:before="20" w:after="20" w:line="40" w:lineRule="atLeast"/>
              <w:cnfStyle w:val="000000000000"/>
              <w:rPr>
                <w:color w:val="auto"/>
                <w:sz w:val="18"/>
                <w:szCs w:val="18"/>
                <w:lang w:val="en-GB"/>
              </w:rPr>
            </w:pPr>
            <w:r w:rsidRPr="00777C58">
              <w:rPr>
                <w:color w:val="auto"/>
                <w:sz w:val="18"/>
                <w:szCs w:val="18"/>
                <w:lang w:val="en-GB"/>
              </w:rPr>
              <w:t>200 €</w:t>
            </w:r>
          </w:p>
        </w:tc>
      </w:tr>
      <w:tr w:rsidR="00DF0E9A" w:rsidRPr="00777C58" w:rsidTr="00DF0E9A">
        <w:trPr>
          <w:cnfStyle w:val="000000100000"/>
          <w:trHeight w:val="198"/>
        </w:trPr>
        <w:tc>
          <w:tcPr>
            <w:cnfStyle w:val="001000000000"/>
            <w:tcW w:w="1668" w:type="dxa"/>
            <w:vMerge/>
            <w:tcBorders>
              <w:right w:val="single" w:sz="4" w:space="0" w:color="A6A6A6" w:themeColor="background1" w:themeShade="A6"/>
            </w:tcBorders>
          </w:tcPr>
          <w:p w:rsidR="00DF0E9A" w:rsidRPr="00777C58" w:rsidRDefault="00DF0E9A" w:rsidP="00C003C7">
            <w:pPr>
              <w:spacing w:before="60" w:after="60" w:line="40" w:lineRule="atLeast"/>
              <w:rPr>
                <w:color w:val="auto"/>
                <w:lang w:val="en-GB"/>
              </w:rPr>
            </w:pP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F0E9A" w:rsidRPr="00777C58" w:rsidRDefault="00DF0E9A" w:rsidP="00C003C7">
            <w:pPr>
              <w:spacing w:before="20" w:after="20" w:line="40" w:lineRule="atLeast"/>
              <w:cnfStyle w:val="000000100000"/>
              <w:rPr>
                <w:b/>
                <w:color w:val="auto"/>
                <w:sz w:val="18"/>
                <w:szCs w:val="18"/>
                <w:lang w:val="en-GB"/>
              </w:rPr>
            </w:pPr>
            <w:r w:rsidRPr="00777C58">
              <w:rPr>
                <w:b/>
                <w:color w:val="auto"/>
                <w:sz w:val="18"/>
                <w:szCs w:val="18"/>
                <w:lang w:val="en-GB"/>
              </w:rPr>
              <w:t>Total</w:t>
            </w:r>
          </w:p>
        </w:tc>
        <w:tc>
          <w:tcPr>
            <w:tcW w:w="58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F0E9A" w:rsidRPr="00777C58" w:rsidRDefault="00DF0E9A" w:rsidP="00C003C7">
            <w:pPr>
              <w:spacing w:before="20" w:after="20" w:line="40" w:lineRule="atLeast"/>
              <w:cnfStyle w:val="000000100000"/>
              <w:rPr>
                <w:b/>
                <w:color w:val="auto"/>
                <w:sz w:val="18"/>
                <w:szCs w:val="18"/>
                <w:lang w:val="en-GB"/>
              </w:rPr>
            </w:pPr>
            <w:r w:rsidRPr="00777C58">
              <w:rPr>
                <w:b/>
                <w:color w:val="auto"/>
                <w:sz w:val="18"/>
                <w:szCs w:val="18"/>
                <w:lang w:val="en-GB"/>
              </w:rPr>
              <w:t>800-950 €</w:t>
            </w:r>
          </w:p>
        </w:tc>
      </w:tr>
      <w:tr w:rsidR="00597296" w:rsidRPr="00777C58" w:rsidTr="00C003C7">
        <w:tc>
          <w:tcPr>
            <w:cnfStyle w:val="001000000000"/>
            <w:tcW w:w="1668" w:type="dxa"/>
          </w:tcPr>
          <w:p w:rsidR="00597296" w:rsidRPr="00777C58" w:rsidRDefault="00597296" w:rsidP="00C003C7">
            <w:pPr>
              <w:spacing w:before="60" w:after="60" w:line="40" w:lineRule="atLeast"/>
              <w:rPr>
                <w:color w:val="auto"/>
                <w:lang w:val="en-GB"/>
              </w:rPr>
            </w:pPr>
            <w:r w:rsidRPr="00777C58">
              <w:rPr>
                <w:color w:val="auto"/>
                <w:lang w:val="en-GB"/>
              </w:rPr>
              <w:t>Students with disabilities</w:t>
            </w:r>
          </w:p>
        </w:tc>
        <w:tc>
          <w:tcPr>
            <w:tcW w:w="7371" w:type="dxa"/>
            <w:gridSpan w:val="2"/>
          </w:tcPr>
          <w:p w:rsidR="00C0225D" w:rsidRDefault="00C0225D" w:rsidP="00C0225D">
            <w:pPr>
              <w:pStyle w:val="ab"/>
              <w:shd w:val="clear" w:color="auto" w:fill="FFFFFF"/>
              <w:spacing w:before="0" w:beforeAutospacing="0" w:after="0" w:afterAutospacing="0"/>
              <w:cnfStyle w:val="000000000000"/>
              <w:rPr>
                <w:rFonts w:asciiTheme="minorHAnsi" w:hAnsiTheme="minorHAnsi" w:cstheme="minorHAnsi"/>
                <w:color w:val="404040"/>
                <w:sz w:val="21"/>
                <w:szCs w:val="21"/>
                <w:lang w:val="en-US"/>
              </w:rPr>
            </w:pPr>
            <w:r w:rsidRPr="00C0225D">
              <w:rPr>
                <w:rFonts w:ascii="Arial" w:hAnsi="Arial" w:cs="Arial"/>
                <w:color w:val="404040"/>
                <w:sz w:val="21"/>
                <w:szCs w:val="21"/>
                <w:lang w:val="en-US"/>
              </w:rPr>
              <w:t xml:space="preserve">MSU has a strong record of admitting and supporting students with </w:t>
            </w:r>
            <w:r w:rsidRPr="00C0225D">
              <w:rPr>
                <w:rFonts w:asciiTheme="minorHAnsi" w:hAnsiTheme="minorHAnsi" w:cstheme="minorHAnsi"/>
                <w:color w:val="404040"/>
                <w:sz w:val="21"/>
                <w:szCs w:val="21"/>
                <w:lang w:val="en-US"/>
              </w:rPr>
              <w:t>disabilities and does its best to ensure equal access and full participation for students, faculty, staff and visitors with disabilities in all programs and activities at MSU.</w:t>
            </w:r>
          </w:p>
          <w:p w:rsidR="00597296" w:rsidRPr="00F32557" w:rsidRDefault="00C0225D" w:rsidP="00F32557">
            <w:pPr>
              <w:pStyle w:val="ab"/>
              <w:shd w:val="clear" w:color="auto" w:fill="FFFFFF"/>
              <w:spacing w:before="0" w:beforeAutospacing="0" w:after="0" w:afterAutospacing="0"/>
              <w:cnfStyle w:val="000000000000"/>
              <w:rPr>
                <w:rFonts w:asciiTheme="minorHAnsi" w:hAnsiTheme="minorHAnsi" w:cstheme="minorHAnsi"/>
                <w:color w:val="404040"/>
                <w:sz w:val="21"/>
                <w:szCs w:val="21"/>
                <w:lang w:val="en-US"/>
              </w:rPr>
            </w:pPr>
            <w:r w:rsidRPr="00C0225D">
              <w:rPr>
                <w:rFonts w:asciiTheme="minorHAnsi" w:hAnsiTheme="minorHAnsi" w:cstheme="minorHAnsi"/>
                <w:color w:val="404040"/>
                <w:sz w:val="21"/>
                <w:szCs w:val="21"/>
                <w:lang w:val="en-US"/>
              </w:rPr>
              <w:t>Students with disabilities should have a medical certificate to indicate their condition, eligibility of activity and prescribed medical care and recreational activities.</w:t>
            </w:r>
          </w:p>
        </w:tc>
      </w:tr>
      <w:tr w:rsidR="00597296" w:rsidRPr="00777C58" w:rsidTr="00C003C7">
        <w:trPr>
          <w:cnfStyle w:val="000000100000"/>
        </w:trPr>
        <w:tc>
          <w:tcPr>
            <w:cnfStyle w:val="001000000000"/>
            <w:tcW w:w="1668" w:type="dxa"/>
          </w:tcPr>
          <w:p w:rsidR="00597296" w:rsidRPr="00777C58" w:rsidRDefault="00597296" w:rsidP="00C003C7">
            <w:pPr>
              <w:spacing w:before="60" w:after="60" w:line="40" w:lineRule="atLeast"/>
              <w:rPr>
                <w:color w:val="auto"/>
                <w:lang w:val="en-GB"/>
              </w:rPr>
            </w:pPr>
            <w:r w:rsidRPr="00777C58">
              <w:rPr>
                <w:color w:val="auto"/>
                <w:lang w:val="en-GB"/>
              </w:rPr>
              <w:t>Integration activities</w:t>
            </w:r>
          </w:p>
        </w:tc>
        <w:tc>
          <w:tcPr>
            <w:tcW w:w="7371" w:type="dxa"/>
            <w:gridSpan w:val="2"/>
          </w:tcPr>
          <w:p w:rsidR="00597296" w:rsidRDefault="00F32557" w:rsidP="00C003C7">
            <w:pPr>
              <w:spacing w:before="60" w:after="60" w:line="40" w:lineRule="atLeast"/>
              <w:cnfStyle w:val="000000100000"/>
              <w:rPr>
                <w:color w:val="auto"/>
                <w:sz w:val="21"/>
                <w:szCs w:val="21"/>
                <w:lang w:val="en-GB"/>
              </w:rPr>
            </w:pPr>
            <w:r>
              <w:rPr>
                <w:color w:val="auto"/>
                <w:sz w:val="21"/>
                <w:szCs w:val="21"/>
                <w:lang w:val="en-GB"/>
              </w:rPr>
              <w:t xml:space="preserve">For more information please visit our website </w:t>
            </w:r>
            <w:hyperlink r:id="rId19" w:history="1">
              <w:r w:rsidRPr="002212EB">
                <w:rPr>
                  <w:rStyle w:val="a3"/>
                  <w:sz w:val="21"/>
                  <w:szCs w:val="21"/>
                  <w:lang w:val="en-GB"/>
                </w:rPr>
                <w:t>https://www.msu.ru/en/tour/</w:t>
              </w:r>
            </w:hyperlink>
            <w:r>
              <w:rPr>
                <w:color w:val="auto"/>
                <w:sz w:val="21"/>
                <w:szCs w:val="21"/>
                <w:lang w:val="en-GB"/>
              </w:rPr>
              <w:t>,</w:t>
            </w:r>
          </w:p>
          <w:p w:rsidR="00F32557" w:rsidRDefault="0017323A" w:rsidP="00C003C7">
            <w:pPr>
              <w:spacing w:before="60" w:after="60" w:line="40" w:lineRule="atLeast"/>
              <w:cnfStyle w:val="000000100000"/>
              <w:rPr>
                <w:color w:val="auto"/>
                <w:sz w:val="21"/>
                <w:szCs w:val="21"/>
                <w:lang w:val="en-GB"/>
              </w:rPr>
            </w:pPr>
            <w:hyperlink r:id="rId20" w:history="1">
              <w:r w:rsidR="00F32557" w:rsidRPr="002212EB">
                <w:rPr>
                  <w:rStyle w:val="a3"/>
                  <w:sz w:val="21"/>
                  <w:szCs w:val="21"/>
                  <w:lang w:val="en-GB"/>
                </w:rPr>
                <w:t>https://www.msu.ru/en/resources/</w:t>
              </w:r>
            </w:hyperlink>
            <w:r w:rsidR="00F32557">
              <w:rPr>
                <w:color w:val="auto"/>
                <w:sz w:val="21"/>
                <w:szCs w:val="21"/>
                <w:lang w:val="en-GB"/>
              </w:rPr>
              <w:t>,</w:t>
            </w:r>
          </w:p>
          <w:p w:rsidR="00F32557" w:rsidRPr="00777C58" w:rsidRDefault="00F32557" w:rsidP="00C003C7">
            <w:pPr>
              <w:spacing w:before="60" w:after="60" w:line="40" w:lineRule="atLeast"/>
              <w:cnfStyle w:val="000000100000"/>
              <w:rPr>
                <w:color w:val="auto"/>
                <w:sz w:val="21"/>
                <w:szCs w:val="21"/>
                <w:lang w:val="en-GB"/>
              </w:rPr>
            </w:pPr>
          </w:p>
        </w:tc>
      </w:tr>
    </w:tbl>
    <w:p w:rsidR="00597296" w:rsidRPr="008F52E3" w:rsidRDefault="00597296" w:rsidP="00597296">
      <w:pPr>
        <w:spacing w:before="120" w:after="120" w:line="40" w:lineRule="atLeast"/>
        <w:rPr>
          <w:b/>
          <w:color w:val="C00000"/>
          <w:lang w:val="en-GB"/>
        </w:rPr>
      </w:pPr>
    </w:p>
    <w:p w:rsidR="00E84EDF" w:rsidRPr="00597296" w:rsidRDefault="00E84EDF">
      <w:pPr>
        <w:rPr>
          <w:lang w:val="en-GB"/>
        </w:rPr>
      </w:pPr>
    </w:p>
    <w:sectPr w:rsidR="00E84EDF" w:rsidRPr="00597296" w:rsidSect="00B14E0C">
      <w:headerReference w:type="default" r:id="rId21"/>
      <w:footerReference w:type="default" r:id="rId22"/>
      <w:pgSz w:w="11906" w:h="16838"/>
      <w:pgMar w:top="1417" w:right="1701" w:bottom="1134" w:left="1701" w:header="708" w:footer="2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1F5" w:rsidRDefault="002731F5" w:rsidP="00597296">
      <w:pPr>
        <w:spacing w:after="0" w:line="240" w:lineRule="auto"/>
      </w:pPr>
      <w:r>
        <w:separator/>
      </w:r>
    </w:p>
  </w:endnote>
  <w:endnote w:type="continuationSeparator" w:id="0">
    <w:p w:rsidR="002731F5" w:rsidRDefault="002731F5" w:rsidP="005972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713" w:rsidRPr="00705713" w:rsidRDefault="002731F5" w:rsidP="00705713">
    <w:pPr>
      <w:pStyle w:val="a6"/>
      <w:jc w:val="right"/>
      <w:rPr>
        <w:i/>
        <w:sz w:val="18"/>
        <w:szCs w:val="18"/>
        <w:lang w:val="en-US"/>
      </w:rPr>
    </w:pPr>
  </w:p>
  <w:p w:rsidR="000C7F59" w:rsidRPr="00705713" w:rsidRDefault="002731F5" w:rsidP="00B14E0C">
    <w:pPr>
      <w:pStyle w:val="a6"/>
      <w:tabs>
        <w:tab w:val="clear" w:pos="4252"/>
        <w:tab w:val="clear" w:pos="8504"/>
        <w:tab w:val="left" w:pos="3330"/>
      </w:tabs>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1F5" w:rsidRDefault="002731F5" w:rsidP="00597296">
      <w:pPr>
        <w:spacing w:after="0" w:line="240" w:lineRule="auto"/>
      </w:pPr>
      <w:r>
        <w:separator/>
      </w:r>
    </w:p>
  </w:footnote>
  <w:footnote w:type="continuationSeparator" w:id="0">
    <w:p w:rsidR="002731F5" w:rsidRDefault="002731F5" w:rsidP="005972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59" w:rsidRPr="00597296" w:rsidRDefault="00597296" w:rsidP="00597296">
    <w:pPr>
      <w:spacing w:before="520" w:after="300" w:line="40" w:lineRule="atLeast"/>
      <w:ind w:left="-142"/>
      <w:rPr>
        <w:b/>
        <w:sz w:val="36"/>
        <w:szCs w:val="36"/>
        <w:lang w:val="en-GB"/>
      </w:rPr>
    </w:pPr>
    <w:r w:rsidRPr="00597296">
      <w:rPr>
        <w:b/>
        <w:noProof/>
        <w:sz w:val="36"/>
        <w:szCs w:val="36"/>
        <w:lang w:val="ru-RU" w:eastAsia="zh-CN"/>
      </w:rPr>
      <w:drawing>
        <wp:inline distT="0" distB="0" distL="0" distR="0">
          <wp:extent cx="952500" cy="904875"/>
          <wp:effectExtent l="19050" t="0" r="0" b="0"/>
          <wp:docPr id="2" name="Рисунок 2" descr="C:\Users\Asus\Desktop\logo-mgu.png"/>
          <wp:cNvGraphicFramePr/>
          <a:graphic xmlns:a="http://schemas.openxmlformats.org/drawingml/2006/main">
            <a:graphicData uri="http://schemas.openxmlformats.org/drawingml/2006/picture">
              <pic:pic xmlns:pic="http://schemas.openxmlformats.org/drawingml/2006/picture">
                <pic:nvPicPr>
                  <pic:cNvPr id="4" name="Picture 2" descr="C:\Users\Asus\Desktop\logo-mgu.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4497" cy="90677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inline>
      </w:drawing>
    </w:r>
    <w:r>
      <w:rPr>
        <w:b/>
        <w:sz w:val="36"/>
        <w:szCs w:val="36"/>
        <w:lang w:val="ru-RU"/>
      </w:rPr>
      <w:tab/>
    </w:r>
    <w:r>
      <w:rPr>
        <w:b/>
        <w:sz w:val="36"/>
        <w:szCs w:val="36"/>
        <w:lang w:val="ru-RU"/>
      </w:rPr>
      <w:tab/>
    </w:r>
    <w:r>
      <w:rPr>
        <w:b/>
        <w:sz w:val="36"/>
        <w:szCs w:val="36"/>
        <w:lang w:val="ru-RU"/>
      </w:rPr>
      <w:tab/>
    </w:r>
    <w:r>
      <w:rPr>
        <w:b/>
        <w:sz w:val="36"/>
        <w:szCs w:val="36"/>
        <w:lang w:val="ru-RU"/>
      </w:rPr>
      <w:tab/>
    </w:r>
    <w:r>
      <w:rPr>
        <w:b/>
        <w:sz w:val="36"/>
        <w:szCs w:val="36"/>
        <w:lang w:val="ru-RU"/>
      </w:rPr>
      <w:tab/>
    </w:r>
    <w:r w:rsidR="0011619E">
      <w:rPr>
        <w:b/>
        <w:sz w:val="36"/>
        <w:szCs w:val="36"/>
        <w:lang w:val="en-GB"/>
      </w:rPr>
      <w:t>FACT SHEET 20</w:t>
    </w:r>
    <w:r w:rsidR="00A06D51">
      <w:rPr>
        <w:b/>
        <w:sz w:val="36"/>
        <w:szCs w:val="36"/>
        <w:lang w:val="en-GB"/>
      </w:rPr>
      <w:t>20</w:t>
    </w:r>
    <w:r w:rsidR="0011619E">
      <w:rPr>
        <w:b/>
        <w:sz w:val="36"/>
        <w:szCs w:val="36"/>
        <w:lang w:val="en-GB"/>
      </w:rPr>
      <w:t>-202</w:t>
    </w:r>
    <w:r w:rsidR="00A06D51">
      <w:rPr>
        <w:b/>
        <w:sz w:val="36"/>
        <w:szCs w:val="36"/>
        <w:lang w:val="en-GB"/>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4958"/>
    <w:multiLevelType w:val="hybridMultilevel"/>
    <w:tmpl w:val="FCBA381C"/>
    <w:lvl w:ilvl="0" w:tplc="F1C49424">
      <w:start w:val="1"/>
      <w:numFmt w:val="bullet"/>
      <w:lvlText w:val=""/>
      <w:lvlJc w:val="left"/>
      <w:pPr>
        <w:tabs>
          <w:tab w:val="num" w:pos="720"/>
        </w:tabs>
        <w:ind w:left="720" w:hanging="360"/>
      </w:pPr>
      <w:rPr>
        <w:rFonts w:ascii="Wingdings" w:hAnsi="Wingdings" w:hint="default"/>
      </w:rPr>
    </w:lvl>
    <w:lvl w:ilvl="1" w:tplc="B53AFA96" w:tentative="1">
      <w:start w:val="1"/>
      <w:numFmt w:val="bullet"/>
      <w:lvlText w:val=""/>
      <w:lvlJc w:val="left"/>
      <w:pPr>
        <w:tabs>
          <w:tab w:val="num" w:pos="1440"/>
        </w:tabs>
        <w:ind w:left="1440" w:hanging="360"/>
      </w:pPr>
      <w:rPr>
        <w:rFonts w:ascii="Wingdings" w:hAnsi="Wingdings" w:hint="default"/>
      </w:rPr>
    </w:lvl>
    <w:lvl w:ilvl="2" w:tplc="00E6F08A" w:tentative="1">
      <w:start w:val="1"/>
      <w:numFmt w:val="bullet"/>
      <w:lvlText w:val=""/>
      <w:lvlJc w:val="left"/>
      <w:pPr>
        <w:tabs>
          <w:tab w:val="num" w:pos="2160"/>
        </w:tabs>
        <w:ind w:left="2160" w:hanging="360"/>
      </w:pPr>
      <w:rPr>
        <w:rFonts w:ascii="Wingdings" w:hAnsi="Wingdings" w:hint="default"/>
      </w:rPr>
    </w:lvl>
    <w:lvl w:ilvl="3" w:tplc="960E02A0" w:tentative="1">
      <w:start w:val="1"/>
      <w:numFmt w:val="bullet"/>
      <w:lvlText w:val=""/>
      <w:lvlJc w:val="left"/>
      <w:pPr>
        <w:tabs>
          <w:tab w:val="num" w:pos="2880"/>
        </w:tabs>
        <w:ind w:left="2880" w:hanging="360"/>
      </w:pPr>
      <w:rPr>
        <w:rFonts w:ascii="Wingdings" w:hAnsi="Wingdings" w:hint="default"/>
      </w:rPr>
    </w:lvl>
    <w:lvl w:ilvl="4" w:tplc="0E066BC8" w:tentative="1">
      <w:start w:val="1"/>
      <w:numFmt w:val="bullet"/>
      <w:lvlText w:val=""/>
      <w:lvlJc w:val="left"/>
      <w:pPr>
        <w:tabs>
          <w:tab w:val="num" w:pos="3600"/>
        </w:tabs>
        <w:ind w:left="3600" w:hanging="360"/>
      </w:pPr>
      <w:rPr>
        <w:rFonts w:ascii="Wingdings" w:hAnsi="Wingdings" w:hint="default"/>
      </w:rPr>
    </w:lvl>
    <w:lvl w:ilvl="5" w:tplc="68921BB2" w:tentative="1">
      <w:start w:val="1"/>
      <w:numFmt w:val="bullet"/>
      <w:lvlText w:val=""/>
      <w:lvlJc w:val="left"/>
      <w:pPr>
        <w:tabs>
          <w:tab w:val="num" w:pos="4320"/>
        </w:tabs>
        <w:ind w:left="4320" w:hanging="360"/>
      </w:pPr>
      <w:rPr>
        <w:rFonts w:ascii="Wingdings" w:hAnsi="Wingdings" w:hint="default"/>
      </w:rPr>
    </w:lvl>
    <w:lvl w:ilvl="6" w:tplc="E8E060AC" w:tentative="1">
      <w:start w:val="1"/>
      <w:numFmt w:val="bullet"/>
      <w:lvlText w:val=""/>
      <w:lvlJc w:val="left"/>
      <w:pPr>
        <w:tabs>
          <w:tab w:val="num" w:pos="5040"/>
        </w:tabs>
        <w:ind w:left="5040" w:hanging="360"/>
      </w:pPr>
      <w:rPr>
        <w:rFonts w:ascii="Wingdings" w:hAnsi="Wingdings" w:hint="default"/>
      </w:rPr>
    </w:lvl>
    <w:lvl w:ilvl="7" w:tplc="0BCAC014" w:tentative="1">
      <w:start w:val="1"/>
      <w:numFmt w:val="bullet"/>
      <w:lvlText w:val=""/>
      <w:lvlJc w:val="left"/>
      <w:pPr>
        <w:tabs>
          <w:tab w:val="num" w:pos="5760"/>
        </w:tabs>
        <w:ind w:left="5760" w:hanging="360"/>
      </w:pPr>
      <w:rPr>
        <w:rFonts w:ascii="Wingdings" w:hAnsi="Wingdings" w:hint="default"/>
      </w:rPr>
    </w:lvl>
    <w:lvl w:ilvl="8" w:tplc="487E75B2" w:tentative="1">
      <w:start w:val="1"/>
      <w:numFmt w:val="bullet"/>
      <w:lvlText w:val=""/>
      <w:lvlJc w:val="left"/>
      <w:pPr>
        <w:tabs>
          <w:tab w:val="num" w:pos="6480"/>
        </w:tabs>
        <w:ind w:left="6480" w:hanging="360"/>
      </w:pPr>
      <w:rPr>
        <w:rFonts w:ascii="Wingdings" w:hAnsi="Wingdings" w:hint="default"/>
      </w:rPr>
    </w:lvl>
  </w:abstractNum>
  <w:abstractNum w:abstractNumId="1">
    <w:nsid w:val="3F597742"/>
    <w:multiLevelType w:val="hybridMultilevel"/>
    <w:tmpl w:val="2402C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071791"/>
    <w:multiLevelType w:val="hybridMultilevel"/>
    <w:tmpl w:val="5384797A"/>
    <w:lvl w:ilvl="0" w:tplc="C0E0D558">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nsid w:val="493F4CF5"/>
    <w:multiLevelType w:val="hybridMultilevel"/>
    <w:tmpl w:val="C6B225D6"/>
    <w:lvl w:ilvl="0" w:tplc="DE9EEB50">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
    <w:nsid w:val="6AC30663"/>
    <w:multiLevelType w:val="multilevel"/>
    <w:tmpl w:val="82AE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5F2355"/>
    <w:multiLevelType w:val="hybridMultilevel"/>
    <w:tmpl w:val="7938FBE8"/>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597296"/>
    <w:rsid w:val="00055D7A"/>
    <w:rsid w:val="000704C2"/>
    <w:rsid w:val="0011619E"/>
    <w:rsid w:val="00131B02"/>
    <w:rsid w:val="0017323A"/>
    <w:rsid w:val="0025440F"/>
    <w:rsid w:val="002731F5"/>
    <w:rsid w:val="0028138D"/>
    <w:rsid w:val="002A5665"/>
    <w:rsid w:val="00453A5A"/>
    <w:rsid w:val="004F7279"/>
    <w:rsid w:val="0051064E"/>
    <w:rsid w:val="00522C3F"/>
    <w:rsid w:val="00575EF5"/>
    <w:rsid w:val="00597296"/>
    <w:rsid w:val="005D3F5E"/>
    <w:rsid w:val="00777C58"/>
    <w:rsid w:val="007B68C2"/>
    <w:rsid w:val="00817E87"/>
    <w:rsid w:val="009617A0"/>
    <w:rsid w:val="00973130"/>
    <w:rsid w:val="009C5259"/>
    <w:rsid w:val="00A06D51"/>
    <w:rsid w:val="00A12568"/>
    <w:rsid w:val="00A14740"/>
    <w:rsid w:val="00A6388A"/>
    <w:rsid w:val="00AB0A22"/>
    <w:rsid w:val="00AC5861"/>
    <w:rsid w:val="00BA3B35"/>
    <w:rsid w:val="00BE682F"/>
    <w:rsid w:val="00C0225D"/>
    <w:rsid w:val="00C6653F"/>
    <w:rsid w:val="00C74E4D"/>
    <w:rsid w:val="00D13129"/>
    <w:rsid w:val="00D35A5E"/>
    <w:rsid w:val="00DD0C98"/>
    <w:rsid w:val="00DF0E9A"/>
    <w:rsid w:val="00E3695C"/>
    <w:rsid w:val="00E831A9"/>
    <w:rsid w:val="00E84EDF"/>
    <w:rsid w:val="00F32557"/>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296"/>
    <w:rPr>
      <w:rFonts w:ascii="Calibri" w:eastAsia="Times New Roman" w:hAnsi="Calibri" w:cs="Times New Roman"/>
      <w:lang w:val="es-E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7296"/>
    <w:rPr>
      <w:rFonts w:cs="Times New Roman"/>
      <w:color w:val="0000FF"/>
      <w:u w:val="single"/>
    </w:rPr>
  </w:style>
  <w:style w:type="paragraph" w:styleId="a4">
    <w:name w:val="header"/>
    <w:basedOn w:val="a"/>
    <w:link w:val="a5"/>
    <w:uiPriority w:val="99"/>
    <w:unhideWhenUsed/>
    <w:rsid w:val="00597296"/>
    <w:pPr>
      <w:tabs>
        <w:tab w:val="center" w:pos="4252"/>
        <w:tab w:val="right" w:pos="8504"/>
      </w:tabs>
    </w:pPr>
  </w:style>
  <w:style w:type="character" w:customStyle="1" w:styleId="a5">
    <w:name w:val="Верхний колонтитул Знак"/>
    <w:basedOn w:val="a0"/>
    <w:link w:val="a4"/>
    <w:uiPriority w:val="99"/>
    <w:rsid w:val="00597296"/>
    <w:rPr>
      <w:rFonts w:ascii="Calibri" w:eastAsia="Times New Roman" w:hAnsi="Calibri" w:cs="Times New Roman"/>
      <w:lang w:val="es-ES"/>
    </w:rPr>
  </w:style>
  <w:style w:type="paragraph" w:styleId="a6">
    <w:name w:val="footer"/>
    <w:basedOn w:val="a"/>
    <w:link w:val="a7"/>
    <w:uiPriority w:val="99"/>
    <w:unhideWhenUsed/>
    <w:rsid w:val="00597296"/>
    <w:pPr>
      <w:tabs>
        <w:tab w:val="center" w:pos="4252"/>
        <w:tab w:val="right" w:pos="8504"/>
      </w:tabs>
    </w:pPr>
  </w:style>
  <w:style w:type="character" w:customStyle="1" w:styleId="a7">
    <w:name w:val="Нижний колонтитул Знак"/>
    <w:basedOn w:val="a0"/>
    <w:link w:val="a6"/>
    <w:uiPriority w:val="99"/>
    <w:rsid w:val="00597296"/>
    <w:rPr>
      <w:rFonts w:ascii="Calibri" w:eastAsia="Times New Roman" w:hAnsi="Calibri" w:cs="Times New Roman"/>
      <w:lang w:val="es-ES"/>
    </w:rPr>
  </w:style>
  <w:style w:type="paragraph" w:styleId="a8">
    <w:name w:val="List Paragraph"/>
    <w:basedOn w:val="a"/>
    <w:uiPriority w:val="34"/>
    <w:qFormat/>
    <w:rsid w:val="00597296"/>
    <w:pPr>
      <w:ind w:left="720"/>
      <w:contextualSpacing/>
    </w:pPr>
  </w:style>
  <w:style w:type="table" w:styleId="-2">
    <w:name w:val="Light Shading Accent 2"/>
    <w:basedOn w:val="a1"/>
    <w:uiPriority w:val="60"/>
    <w:rsid w:val="00597296"/>
    <w:pPr>
      <w:spacing w:after="0" w:line="240" w:lineRule="auto"/>
    </w:pPr>
    <w:rPr>
      <w:rFonts w:ascii="Calibri" w:eastAsia="Times New Roman" w:hAnsi="Calibri" w:cs="Calibri"/>
      <w:color w:val="C00000"/>
      <w:sz w:val="20"/>
      <w:szCs w:val="20"/>
      <w:lang w:val="ca-ES" w:eastAsia="ko-K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Georgia" w:hAnsi="Georgia"/>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val="0"/>
        <w:bCs/>
      </w:rPr>
    </w:tblStylePr>
    <w:tblStylePr w:type="band1Horz">
      <w:tblPr/>
      <w:tcPr>
        <w:shd w:val="clear" w:color="auto" w:fill="EAEAEA"/>
      </w:tcPr>
    </w:tblStylePr>
  </w:style>
  <w:style w:type="paragraph" w:styleId="a9">
    <w:name w:val="Balloon Text"/>
    <w:basedOn w:val="a"/>
    <w:link w:val="aa"/>
    <w:uiPriority w:val="99"/>
    <w:semiHidden/>
    <w:unhideWhenUsed/>
    <w:rsid w:val="005972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97296"/>
    <w:rPr>
      <w:rFonts w:ascii="Tahoma" w:eastAsia="Times New Roman" w:hAnsi="Tahoma" w:cs="Tahoma"/>
      <w:sz w:val="16"/>
      <w:szCs w:val="16"/>
      <w:lang w:val="es-ES"/>
    </w:rPr>
  </w:style>
  <w:style w:type="paragraph" w:styleId="ab">
    <w:name w:val="Normal (Web)"/>
    <w:basedOn w:val="a"/>
    <w:uiPriority w:val="99"/>
    <w:unhideWhenUsed/>
    <w:rsid w:val="00777C58"/>
    <w:pPr>
      <w:spacing w:before="100" w:beforeAutospacing="1" w:after="100" w:afterAutospacing="1" w:line="240" w:lineRule="auto"/>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296"/>
    <w:rPr>
      <w:rFonts w:ascii="Calibri" w:eastAsia="Times New Roman" w:hAnsi="Calibri" w:cs="Times New Roman"/>
      <w:lang w:val="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7296"/>
    <w:rPr>
      <w:rFonts w:cs="Times New Roman"/>
      <w:color w:val="0000FF"/>
      <w:u w:val="single"/>
    </w:rPr>
  </w:style>
  <w:style w:type="paragraph" w:styleId="a4">
    <w:name w:val="header"/>
    <w:basedOn w:val="a"/>
    <w:link w:val="a5"/>
    <w:uiPriority w:val="99"/>
    <w:unhideWhenUsed/>
    <w:rsid w:val="00597296"/>
    <w:pPr>
      <w:tabs>
        <w:tab w:val="center" w:pos="4252"/>
        <w:tab w:val="right" w:pos="8504"/>
      </w:tabs>
    </w:pPr>
  </w:style>
  <w:style w:type="character" w:customStyle="1" w:styleId="a5">
    <w:name w:val="Верхний колонтитул Знак"/>
    <w:basedOn w:val="a0"/>
    <w:link w:val="a4"/>
    <w:uiPriority w:val="99"/>
    <w:rsid w:val="00597296"/>
    <w:rPr>
      <w:rFonts w:ascii="Calibri" w:eastAsia="Times New Roman" w:hAnsi="Calibri" w:cs="Times New Roman"/>
      <w:lang w:val="es-ES"/>
    </w:rPr>
  </w:style>
  <w:style w:type="paragraph" w:styleId="a6">
    <w:name w:val="footer"/>
    <w:basedOn w:val="a"/>
    <w:link w:val="a7"/>
    <w:uiPriority w:val="99"/>
    <w:unhideWhenUsed/>
    <w:rsid w:val="00597296"/>
    <w:pPr>
      <w:tabs>
        <w:tab w:val="center" w:pos="4252"/>
        <w:tab w:val="right" w:pos="8504"/>
      </w:tabs>
    </w:pPr>
  </w:style>
  <w:style w:type="character" w:customStyle="1" w:styleId="a7">
    <w:name w:val="Нижний колонтитул Знак"/>
    <w:basedOn w:val="a0"/>
    <w:link w:val="a6"/>
    <w:uiPriority w:val="99"/>
    <w:rsid w:val="00597296"/>
    <w:rPr>
      <w:rFonts w:ascii="Calibri" w:eastAsia="Times New Roman" w:hAnsi="Calibri" w:cs="Times New Roman"/>
      <w:lang w:val="es-ES"/>
    </w:rPr>
  </w:style>
  <w:style w:type="paragraph" w:styleId="a8">
    <w:name w:val="List Paragraph"/>
    <w:basedOn w:val="a"/>
    <w:uiPriority w:val="34"/>
    <w:qFormat/>
    <w:rsid w:val="00597296"/>
    <w:pPr>
      <w:ind w:left="720"/>
      <w:contextualSpacing/>
    </w:pPr>
  </w:style>
  <w:style w:type="table" w:styleId="-2">
    <w:name w:val="Light Shading Accent 2"/>
    <w:basedOn w:val="a1"/>
    <w:uiPriority w:val="60"/>
    <w:rsid w:val="00597296"/>
    <w:pPr>
      <w:spacing w:after="0" w:line="240" w:lineRule="auto"/>
    </w:pPr>
    <w:rPr>
      <w:rFonts w:ascii="Calibri" w:eastAsia="Times New Roman" w:hAnsi="Calibri" w:cs="Calibri"/>
      <w:color w:val="C00000"/>
      <w:sz w:val="20"/>
      <w:szCs w:val="20"/>
      <w:lang w:val="ca-ES" w:eastAsia="ko-K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rFonts w:ascii="Georgia" w:hAnsi="Georgia"/>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val="0"/>
        <w:bCs/>
      </w:rPr>
    </w:tblStylePr>
    <w:tblStylePr w:type="band1Horz">
      <w:tblPr/>
      <w:tcPr>
        <w:shd w:val="clear" w:color="auto" w:fill="EAEAEA"/>
      </w:tcPr>
    </w:tblStylePr>
  </w:style>
  <w:style w:type="paragraph" w:styleId="a9">
    <w:name w:val="Balloon Text"/>
    <w:basedOn w:val="a"/>
    <w:link w:val="aa"/>
    <w:uiPriority w:val="99"/>
    <w:semiHidden/>
    <w:unhideWhenUsed/>
    <w:rsid w:val="005972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97296"/>
    <w:rPr>
      <w:rFonts w:ascii="Tahoma" w:eastAsia="Times New Roman" w:hAnsi="Tahoma" w:cs="Tahoma"/>
      <w:sz w:val="16"/>
      <w:szCs w:val="16"/>
      <w:lang w:val="es-ES"/>
    </w:rPr>
  </w:style>
  <w:style w:type="paragraph" w:styleId="ab">
    <w:name w:val="Normal (Web)"/>
    <w:basedOn w:val="a"/>
    <w:uiPriority w:val="99"/>
    <w:unhideWhenUsed/>
    <w:rsid w:val="00777C58"/>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23413732">
      <w:bodyDiv w:val="1"/>
      <w:marLeft w:val="0"/>
      <w:marRight w:val="0"/>
      <w:marTop w:val="0"/>
      <w:marBottom w:val="0"/>
      <w:divBdr>
        <w:top w:val="none" w:sz="0" w:space="0" w:color="auto"/>
        <w:left w:val="none" w:sz="0" w:space="0" w:color="auto"/>
        <w:bottom w:val="none" w:sz="0" w:space="0" w:color="auto"/>
        <w:right w:val="none" w:sz="0" w:space="0" w:color="auto"/>
      </w:divBdr>
    </w:div>
    <w:div w:id="255329064">
      <w:bodyDiv w:val="1"/>
      <w:marLeft w:val="0"/>
      <w:marRight w:val="0"/>
      <w:marTop w:val="0"/>
      <w:marBottom w:val="0"/>
      <w:divBdr>
        <w:top w:val="none" w:sz="0" w:space="0" w:color="auto"/>
        <w:left w:val="none" w:sz="0" w:space="0" w:color="auto"/>
        <w:bottom w:val="none" w:sz="0" w:space="0" w:color="auto"/>
        <w:right w:val="none" w:sz="0" w:space="0" w:color="auto"/>
      </w:divBdr>
      <w:divsChild>
        <w:div w:id="1520239857">
          <w:marLeft w:val="360"/>
          <w:marRight w:val="0"/>
          <w:marTop w:val="200"/>
          <w:marBottom w:val="0"/>
          <w:divBdr>
            <w:top w:val="none" w:sz="0" w:space="0" w:color="auto"/>
            <w:left w:val="none" w:sz="0" w:space="0" w:color="auto"/>
            <w:bottom w:val="none" w:sz="0" w:space="0" w:color="auto"/>
            <w:right w:val="none" w:sz="0" w:space="0" w:color="auto"/>
          </w:divBdr>
        </w:div>
        <w:div w:id="401804338">
          <w:marLeft w:val="360"/>
          <w:marRight w:val="0"/>
          <w:marTop w:val="200"/>
          <w:marBottom w:val="0"/>
          <w:divBdr>
            <w:top w:val="none" w:sz="0" w:space="0" w:color="auto"/>
            <w:left w:val="none" w:sz="0" w:space="0" w:color="auto"/>
            <w:bottom w:val="none" w:sz="0" w:space="0" w:color="auto"/>
            <w:right w:val="none" w:sz="0" w:space="0" w:color="auto"/>
          </w:divBdr>
        </w:div>
        <w:div w:id="1790470831">
          <w:marLeft w:val="360"/>
          <w:marRight w:val="0"/>
          <w:marTop w:val="200"/>
          <w:marBottom w:val="0"/>
          <w:divBdr>
            <w:top w:val="none" w:sz="0" w:space="0" w:color="auto"/>
            <w:left w:val="none" w:sz="0" w:space="0" w:color="auto"/>
            <w:bottom w:val="none" w:sz="0" w:space="0" w:color="auto"/>
            <w:right w:val="none" w:sz="0" w:space="0" w:color="auto"/>
          </w:divBdr>
        </w:div>
        <w:div w:id="1593123721">
          <w:marLeft w:val="360"/>
          <w:marRight w:val="0"/>
          <w:marTop w:val="200"/>
          <w:marBottom w:val="0"/>
          <w:divBdr>
            <w:top w:val="none" w:sz="0" w:space="0" w:color="auto"/>
            <w:left w:val="none" w:sz="0" w:space="0" w:color="auto"/>
            <w:bottom w:val="none" w:sz="0" w:space="0" w:color="auto"/>
            <w:right w:val="none" w:sz="0" w:space="0" w:color="auto"/>
          </w:divBdr>
        </w:div>
        <w:div w:id="1094201636">
          <w:marLeft w:val="360"/>
          <w:marRight w:val="0"/>
          <w:marTop w:val="200"/>
          <w:marBottom w:val="0"/>
          <w:divBdr>
            <w:top w:val="none" w:sz="0" w:space="0" w:color="auto"/>
            <w:left w:val="none" w:sz="0" w:space="0" w:color="auto"/>
            <w:bottom w:val="none" w:sz="0" w:space="0" w:color="auto"/>
            <w:right w:val="none" w:sz="0" w:space="0" w:color="auto"/>
          </w:divBdr>
        </w:div>
        <w:div w:id="1292638514">
          <w:marLeft w:val="360"/>
          <w:marRight w:val="0"/>
          <w:marTop w:val="200"/>
          <w:marBottom w:val="0"/>
          <w:divBdr>
            <w:top w:val="none" w:sz="0" w:space="0" w:color="auto"/>
            <w:left w:val="none" w:sz="0" w:space="0" w:color="auto"/>
            <w:bottom w:val="none" w:sz="0" w:space="0" w:color="auto"/>
            <w:right w:val="none" w:sz="0" w:space="0" w:color="auto"/>
          </w:divBdr>
        </w:div>
        <w:div w:id="810057584">
          <w:marLeft w:val="360"/>
          <w:marRight w:val="0"/>
          <w:marTop w:val="200"/>
          <w:marBottom w:val="0"/>
          <w:divBdr>
            <w:top w:val="none" w:sz="0" w:space="0" w:color="auto"/>
            <w:left w:val="none" w:sz="0" w:space="0" w:color="auto"/>
            <w:bottom w:val="none" w:sz="0" w:space="0" w:color="auto"/>
            <w:right w:val="none" w:sz="0" w:space="0" w:color="auto"/>
          </w:divBdr>
        </w:div>
        <w:div w:id="216864493">
          <w:marLeft w:val="360"/>
          <w:marRight w:val="0"/>
          <w:marTop w:val="200"/>
          <w:marBottom w:val="0"/>
          <w:divBdr>
            <w:top w:val="none" w:sz="0" w:space="0" w:color="auto"/>
            <w:left w:val="none" w:sz="0" w:space="0" w:color="auto"/>
            <w:bottom w:val="none" w:sz="0" w:space="0" w:color="auto"/>
            <w:right w:val="none" w:sz="0" w:space="0" w:color="auto"/>
          </w:divBdr>
        </w:div>
      </w:divsChild>
    </w:div>
    <w:div w:id="704863768">
      <w:bodyDiv w:val="1"/>
      <w:marLeft w:val="0"/>
      <w:marRight w:val="0"/>
      <w:marTop w:val="0"/>
      <w:marBottom w:val="0"/>
      <w:divBdr>
        <w:top w:val="none" w:sz="0" w:space="0" w:color="auto"/>
        <w:left w:val="none" w:sz="0" w:space="0" w:color="auto"/>
        <w:bottom w:val="none" w:sz="0" w:space="0" w:color="auto"/>
        <w:right w:val="none" w:sz="0" w:space="0" w:color="auto"/>
      </w:divBdr>
    </w:div>
    <w:div w:id="736780554">
      <w:bodyDiv w:val="1"/>
      <w:marLeft w:val="0"/>
      <w:marRight w:val="0"/>
      <w:marTop w:val="0"/>
      <w:marBottom w:val="0"/>
      <w:divBdr>
        <w:top w:val="none" w:sz="0" w:space="0" w:color="auto"/>
        <w:left w:val="none" w:sz="0" w:space="0" w:color="auto"/>
        <w:bottom w:val="none" w:sz="0" w:space="0" w:color="auto"/>
        <w:right w:val="none" w:sz="0" w:space="0" w:color="auto"/>
      </w:divBdr>
    </w:div>
    <w:div w:id="1051004982">
      <w:bodyDiv w:val="1"/>
      <w:marLeft w:val="0"/>
      <w:marRight w:val="0"/>
      <w:marTop w:val="0"/>
      <w:marBottom w:val="0"/>
      <w:divBdr>
        <w:top w:val="none" w:sz="0" w:space="0" w:color="auto"/>
        <w:left w:val="none" w:sz="0" w:space="0" w:color="auto"/>
        <w:bottom w:val="none" w:sz="0" w:space="0" w:color="auto"/>
        <w:right w:val="none" w:sz="0" w:space="0" w:color="auto"/>
      </w:divBdr>
    </w:div>
    <w:div w:id="1164861541">
      <w:bodyDiv w:val="1"/>
      <w:marLeft w:val="0"/>
      <w:marRight w:val="0"/>
      <w:marTop w:val="0"/>
      <w:marBottom w:val="0"/>
      <w:divBdr>
        <w:top w:val="none" w:sz="0" w:space="0" w:color="auto"/>
        <w:left w:val="none" w:sz="0" w:space="0" w:color="auto"/>
        <w:bottom w:val="none" w:sz="0" w:space="0" w:color="auto"/>
        <w:right w:val="none" w:sz="0" w:space="0" w:color="auto"/>
      </w:divBdr>
    </w:div>
    <w:div w:id="15436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su.ru/info/struct/departments/umos.html" TargetMode="External"/><Relationship Id="rId13" Type="http://schemas.openxmlformats.org/officeDocument/2006/relationships/hyperlink" Target="https://en.wikipedia.org/wiki/European_Credit_Transfer_and_Accumulation_System" TargetMode="External"/><Relationship Id="rId18" Type="http://schemas.openxmlformats.org/officeDocument/2006/relationships/hyperlink" Target="http://en/info/Lengorien.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msu.ru/en/admissions/" TargetMode="External"/><Relationship Id="rId12" Type="http://schemas.openxmlformats.org/officeDocument/2006/relationships/hyperlink" Target="https://en.wikipedia.org/wiki/European_Union" TargetMode="External"/><Relationship Id="rId17" Type="http://schemas.openxmlformats.org/officeDocument/2006/relationships/hyperlink" Target="https://www.msu.ru/en/admissions/the-international-russian-language-courses-at-the-faculty-of-philology.php"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en.irlc.msu.ru/" TargetMode="External"/><Relationship Id="rId20" Type="http://schemas.openxmlformats.org/officeDocument/2006/relationships/hyperlink" Target="https://www.msu.ru/en/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Higher_educatio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su.ru/en/admissions/" TargetMode="External"/><Relationship Id="rId23" Type="http://schemas.openxmlformats.org/officeDocument/2006/relationships/fontTable" Target="fontTable.xml"/><Relationship Id="rId10" Type="http://schemas.openxmlformats.org/officeDocument/2006/relationships/hyperlink" Target="https://www.msu.ru/en/address/" TargetMode="External"/><Relationship Id="rId19" Type="http://schemas.openxmlformats.org/officeDocument/2006/relationships/hyperlink" Target="https://www.msu.ru/en/tour/" TargetMode="External"/><Relationship Id="rId4" Type="http://schemas.openxmlformats.org/officeDocument/2006/relationships/webSettings" Target="webSettings.xml"/><Relationship Id="rId9" Type="http://schemas.openxmlformats.org/officeDocument/2006/relationships/hyperlink" Target="http://www.msu.ru/en/admissions/" TargetMode="External"/><Relationship Id="rId14" Type="http://schemas.openxmlformats.org/officeDocument/2006/relationships/hyperlink" Target="http://ec.europa.eu/education/resources/european-credit-transfer-accumulation-system_e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874</Words>
  <Characters>4986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Администратор</cp:lastModifiedBy>
  <cp:revision>16</cp:revision>
  <cp:lastPrinted>2018-11-13T12:45:00Z</cp:lastPrinted>
  <dcterms:created xsi:type="dcterms:W3CDTF">2018-11-13T12:45:00Z</dcterms:created>
  <dcterms:modified xsi:type="dcterms:W3CDTF">2020-03-02T08:56:00Z</dcterms:modified>
</cp:coreProperties>
</file>