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wordWrap w:val="0"/>
        <w:spacing w:before="210" w:after="210" w:line="560" w:lineRule="atLeast"/>
        <w:jc w:val="left"/>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附件1：评选范围与评选条件</w:t>
      </w:r>
    </w:p>
    <w:p>
      <w:pPr>
        <w:widowControl/>
        <w:shd w:val="clear" w:color="auto" w:fill="FFFFFF"/>
        <w:wordWrap w:val="0"/>
        <w:spacing w:before="210" w:after="210" w:line="560" w:lineRule="atLeast"/>
        <w:jc w:val="left"/>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一、评选范围</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w:t>
      </w:r>
      <w:r>
        <w:rPr>
          <w:rFonts w:ascii="仿宋" w:hAnsi="仿宋" w:eastAsia="仿宋" w:cs="仿宋"/>
          <w:color w:val="000000" w:themeColor="text1"/>
          <w:sz w:val="28"/>
          <w:szCs w:val="28"/>
          <w14:textFill>
            <w14:solidFill>
              <w14:schemeClr w14:val="tx1"/>
            </w14:solidFill>
          </w14:textFill>
        </w:rPr>
        <w:t>十佳学业支持品牌</w:t>
      </w:r>
      <w:r>
        <w:rPr>
          <w:rFonts w:hint="eastAsia" w:ascii="仿宋" w:hAnsi="仿宋" w:eastAsia="仿宋" w:cs="仿宋"/>
          <w:color w:val="000000" w:themeColor="text1"/>
          <w:sz w:val="28"/>
          <w:szCs w:val="28"/>
          <w14:textFill>
            <w14:solidFill>
              <w14:schemeClr w14:val="tx1"/>
            </w14:solidFill>
          </w14:textFill>
        </w:rPr>
        <w:t>：校院（部）两级学业支持品牌，学业支持品牌为学校或学院（部）建设形成的学业支持成效显著、深受学生认可且在抗击新冠肺炎疫情期间作出一定贡献的具有特有名称标志的工作品牌。</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w:t>
      </w:r>
      <w:r>
        <w:rPr>
          <w:rFonts w:ascii="仿宋" w:hAnsi="仿宋" w:eastAsia="仿宋" w:cs="仿宋"/>
          <w:color w:val="000000" w:themeColor="text1"/>
          <w:sz w:val="28"/>
          <w:szCs w:val="28"/>
          <w14:textFill>
            <w14:solidFill>
              <w14:schemeClr w14:val="tx1"/>
            </w14:solidFill>
          </w14:textFill>
        </w:rPr>
        <w:t>零补考班级</w:t>
      </w:r>
      <w:r>
        <w:rPr>
          <w:rFonts w:hint="eastAsia" w:ascii="仿宋" w:hAnsi="仿宋" w:eastAsia="仿宋" w:cs="仿宋"/>
          <w:color w:val="000000" w:themeColor="text1"/>
          <w:sz w:val="28"/>
          <w:szCs w:val="28"/>
          <w14:textFill>
            <w14:solidFill>
              <w14:schemeClr w14:val="tx1"/>
            </w14:solidFill>
          </w14:textFill>
        </w:rPr>
        <w:t>：全校本科生自然班</w:t>
      </w:r>
      <w:r>
        <w:rPr>
          <w:rStyle w:val="10"/>
          <w:rFonts w:hint="eastAsia"/>
          <w:color w:val="000000" w:themeColor="text1"/>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（教务系统认定的班级）</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（三）</w:t>
      </w:r>
      <w:r>
        <w:rPr>
          <w:rFonts w:ascii="仿宋" w:hAnsi="仿宋" w:eastAsia="仿宋" w:cs="仿宋"/>
          <w:color w:val="000000" w:themeColor="text1"/>
          <w:sz w:val="28"/>
          <w:szCs w:val="28"/>
          <w14:textFill>
            <w14:solidFill>
              <w14:schemeClr w14:val="tx1"/>
            </w14:solidFill>
          </w14:textFill>
        </w:rPr>
        <w:t>十佳学业帮辅志愿者</w:t>
      </w:r>
      <w:r>
        <w:rPr>
          <w:rFonts w:hint="eastAsia" w:ascii="仿宋" w:hAnsi="仿宋" w:eastAsia="仿宋" w:cs="仿宋"/>
          <w:color w:val="000000" w:themeColor="text1"/>
          <w:sz w:val="28"/>
          <w:szCs w:val="28"/>
          <w14:textFill>
            <w14:solidFill>
              <w14:schemeClr w14:val="tx1"/>
            </w14:solidFill>
          </w14:textFill>
        </w:rPr>
        <w:t>：具有校、院两级学业帮辅组织开具的学业帮辅志愿者资格证明且</w:t>
      </w:r>
      <w:r>
        <w:rPr>
          <w:rFonts w:ascii="仿宋" w:hAnsi="仿宋" w:eastAsia="仿宋" w:cs="仿宋"/>
          <w:color w:val="000000" w:themeColor="text1"/>
          <w:sz w:val="28"/>
          <w:szCs w:val="28"/>
          <w14:textFill>
            <w14:solidFill>
              <w14:schemeClr w14:val="tx1"/>
            </w14:solidFill>
          </w14:textFill>
        </w:rPr>
        <w:t>201</w:t>
      </w:r>
      <w:r>
        <w:rPr>
          <w:rFonts w:hint="eastAsia" w:ascii="仿宋" w:hAnsi="仿宋" w:eastAsia="仿宋" w:cs="仿宋"/>
          <w:color w:val="000000" w:themeColor="text1"/>
          <w:sz w:val="28"/>
          <w:szCs w:val="28"/>
          <w14:textFill>
            <w14:solidFill>
              <w14:schemeClr w14:val="tx1"/>
            </w14:solidFill>
          </w14:textFill>
        </w:rPr>
        <w:t>9</w:t>
      </w:r>
      <w:r>
        <w:rPr>
          <w:rFonts w:ascii="仿宋" w:hAnsi="仿宋" w:eastAsia="仿宋" w:cs="仿宋"/>
          <w:color w:val="000000" w:themeColor="text1"/>
          <w:sz w:val="28"/>
          <w:szCs w:val="28"/>
          <w14:textFill>
            <w14:solidFill>
              <w14:schemeClr w14:val="tx1"/>
            </w14:solidFill>
          </w14:textFill>
        </w:rPr>
        <w:t>-20</w:t>
      </w:r>
      <w:r>
        <w:rPr>
          <w:rFonts w:hint="eastAsia" w:ascii="仿宋" w:hAnsi="仿宋" w:eastAsia="仿宋" w:cs="仿宋"/>
          <w:color w:val="000000" w:themeColor="text1"/>
          <w:sz w:val="28"/>
          <w:szCs w:val="28"/>
          <w14:textFill>
            <w14:solidFill>
              <w14:schemeClr w14:val="tx1"/>
            </w14:solidFill>
          </w14:textFill>
        </w:rPr>
        <w:t>20年度（</w:t>
      </w:r>
      <w:r>
        <w:rPr>
          <w:rFonts w:ascii="仿宋" w:hAnsi="仿宋" w:eastAsia="仿宋" w:cs="仿宋"/>
          <w:color w:val="000000" w:themeColor="text1"/>
          <w:sz w:val="28"/>
          <w:szCs w:val="28"/>
          <w14:textFill>
            <w14:solidFill>
              <w14:schemeClr w14:val="tx1"/>
            </w14:solidFill>
          </w14:textFill>
        </w:rPr>
        <w:t>201</w:t>
      </w:r>
      <w:r>
        <w:rPr>
          <w:rFonts w:hint="eastAsia" w:ascii="仿宋" w:hAnsi="仿宋" w:eastAsia="仿宋" w:cs="仿宋"/>
          <w:color w:val="000000" w:themeColor="text1"/>
          <w:sz w:val="28"/>
          <w:szCs w:val="28"/>
          <w14:textFill>
            <w14:solidFill>
              <w14:schemeClr w14:val="tx1"/>
            </w14:solidFill>
          </w14:textFill>
        </w:rPr>
        <w:t>9年</w:t>
      </w:r>
      <w:r>
        <w:rPr>
          <w:rFonts w:ascii="仿宋" w:hAnsi="仿宋" w:eastAsia="仿宋" w:cs="仿宋"/>
          <w:color w:val="000000" w:themeColor="text1"/>
          <w:sz w:val="28"/>
          <w:szCs w:val="28"/>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月</w:t>
      </w:r>
      <w:r>
        <w:rPr>
          <w:rFonts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至今）完成学业帮辅授课至少</w:t>
      </w:r>
      <w:r>
        <w:rPr>
          <w:rFonts w:ascii="仿宋" w:hAnsi="仿宋" w:eastAsia="仿宋" w:cs="仿宋"/>
          <w:color w:val="000000" w:themeColor="text1"/>
          <w:sz w:val="28"/>
          <w:szCs w:val="28"/>
          <w14:textFill>
            <w14:solidFill>
              <w14:schemeClr w14:val="tx1"/>
            </w14:solidFill>
          </w14:textFill>
        </w:rPr>
        <w:t>8</w:t>
      </w:r>
      <w:r>
        <w:rPr>
          <w:rFonts w:hint="eastAsia" w:ascii="仿宋" w:hAnsi="仿宋" w:eastAsia="仿宋" w:cs="仿宋"/>
          <w:color w:val="000000" w:themeColor="text1"/>
          <w:sz w:val="28"/>
          <w:szCs w:val="28"/>
          <w14:textFill>
            <w14:solidFill>
              <w14:schemeClr w14:val="tx1"/>
            </w14:solidFill>
          </w14:textFill>
        </w:rPr>
        <w:t>学时的</w:t>
      </w:r>
      <w:r>
        <w:rPr>
          <w:rFonts w:hint="eastAsia" w:ascii="仿宋" w:hAnsi="仿宋" w:eastAsia="仿宋" w:cs="仿宋"/>
          <w:color w:val="000000" w:themeColor="text1"/>
          <w:sz w:val="28"/>
          <w:szCs w:val="28"/>
          <w:lang w:val="en-US" w:eastAsia="zh-CN"/>
          <w14:textFill>
            <w14:solidFill>
              <w14:schemeClr w14:val="tx1"/>
            </w14:solidFill>
          </w14:textFill>
        </w:rPr>
        <w:t>本科生</w:t>
      </w:r>
      <w:bookmarkStart w:id="0" w:name="_GoBack"/>
      <w:bookmarkEnd w:id="0"/>
      <w:r>
        <w:rPr>
          <w:rFonts w:hint="eastAsia" w:ascii="仿宋" w:hAnsi="仿宋" w:eastAsia="仿宋" w:cs="仿宋"/>
          <w:color w:val="000000" w:themeColor="text1"/>
          <w:sz w:val="28"/>
          <w:szCs w:val="28"/>
          <w14:textFill>
            <w14:solidFill>
              <w14:schemeClr w14:val="tx1"/>
            </w14:solidFill>
          </w14:textFill>
        </w:rPr>
        <w:t>志愿者。尤其是在抗击新冠肺炎疫情期间，能够创新工作方法开展学业帮辅工作的志愿者。</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（四）</w:t>
      </w:r>
      <w:r>
        <w:rPr>
          <w:rFonts w:ascii="仿宋" w:hAnsi="仿宋" w:eastAsia="仿宋" w:cs="仿宋"/>
          <w:color w:val="000000" w:themeColor="text1"/>
          <w:sz w:val="28"/>
          <w:szCs w:val="28"/>
          <w14:textFill>
            <w14:solidFill>
              <w14:schemeClr w14:val="tx1"/>
            </w14:solidFill>
          </w14:textFill>
        </w:rPr>
        <w:t>十佳学习之星</w:t>
      </w:r>
      <w:r>
        <w:rPr>
          <w:rFonts w:hint="eastAsia" w:ascii="仿宋" w:hAnsi="仿宋" w:eastAsia="仿宋" w:cs="仿宋"/>
          <w:color w:val="000000" w:themeColor="text1"/>
          <w:sz w:val="28"/>
          <w:szCs w:val="28"/>
          <w14:textFill>
            <w14:solidFill>
              <w14:schemeClr w14:val="tx1"/>
            </w14:solidFill>
          </w14:textFill>
        </w:rPr>
        <w:t>：全体本科生（往届学习之星不再参评）。</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（五）</w:t>
      </w:r>
      <w:r>
        <w:rPr>
          <w:rFonts w:ascii="仿宋" w:hAnsi="仿宋" w:eastAsia="仿宋" w:cs="仿宋"/>
          <w:color w:val="000000" w:themeColor="text1"/>
          <w:sz w:val="28"/>
          <w:szCs w:val="28"/>
          <w14:textFill>
            <w14:solidFill>
              <w14:schemeClr w14:val="tx1"/>
            </w14:solidFill>
          </w14:textFill>
        </w:rPr>
        <w:t>最美笔记达人</w:t>
      </w:r>
      <w:r>
        <w:rPr>
          <w:rFonts w:hint="eastAsia" w:ascii="仿宋" w:hAnsi="仿宋" w:eastAsia="仿宋" w:cs="仿宋"/>
          <w:color w:val="000000" w:themeColor="text1"/>
          <w:sz w:val="28"/>
          <w:szCs w:val="28"/>
          <w14:textFill>
            <w14:solidFill>
              <w14:schemeClr w14:val="tx1"/>
            </w14:solidFill>
          </w14:textFill>
        </w:rPr>
        <w:t>：全体</w:t>
      </w:r>
      <w:r>
        <w:rPr>
          <w:rFonts w:hint="eastAsia" w:ascii="仿宋" w:hAnsi="仿宋" w:eastAsia="仿宋" w:cs="仿宋"/>
          <w:color w:val="000000" w:themeColor="text1"/>
          <w:sz w:val="28"/>
          <w:szCs w:val="28"/>
          <w:lang w:val="en-US" w:eastAsia="zh-CN"/>
          <w14:textFill>
            <w14:solidFill>
              <w14:schemeClr w14:val="tx1"/>
            </w14:solidFill>
          </w14:textFill>
        </w:rPr>
        <w:t>本科生</w:t>
      </w:r>
      <w:r>
        <w:rPr>
          <w:rFonts w:hint="eastAsia" w:ascii="仿宋" w:hAnsi="仿宋" w:eastAsia="仿宋" w:cs="仿宋"/>
          <w:color w:val="000000" w:themeColor="text1"/>
          <w:sz w:val="28"/>
          <w:szCs w:val="28"/>
          <w14:textFill>
            <w14:solidFill>
              <w14:schemeClr w14:val="tx1"/>
            </w14:solidFill>
          </w14:textFill>
        </w:rPr>
        <w:t>（往届</w:t>
      </w:r>
      <w:r>
        <w:rPr>
          <w:rFonts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最美笔记</w:t>
      </w:r>
      <w:r>
        <w:rPr>
          <w:rFonts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称号的作品不再参评）。</w:t>
      </w:r>
    </w:p>
    <w:p>
      <w:pPr>
        <w:widowControl/>
        <w:shd w:val="clear" w:color="auto" w:fill="FFFFFF"/>
        <w:wordWrap w:val="0"/>
        <w:spacing w:before="210" w:after="210" w:line="560" w:lineRule="atLeast"/>
        <w:jc w:val="left"/>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二、评选条件</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w:t>
      </w:r>
      <w:r>
        <w:rPr>
          <w:rFonts w:ascii="仿宋" w:hAnsi="仿宋" w:eastAsia="仿宋" w:cs="仿宋"/>
          <w:color w:val="000000" w:themeColor="text1"/>
          <w:sz w:val="28"/>
          <w:szCs w:val="28"/>
          <w14:textFill>
            <w14:solidFill>
              <w14:schemeClr w14:val="tx1"/>
            </w14:solidFill>
          </w14:textFill>
        </w:rPr>
        <w:t>十佳学业支持品牌</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1、品牌建立时间在一年以上，受到学生高度认可；</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2、品牌组织机构职能明确，善于整合各类学业支持资源，科学开展学业指导，每学期有工作规划并执行良好；</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3、在上一年度学业帮辅成效显著或在升学留学、就业创业、创新发展等学生发展领域提供专业化的教育引导和高品质的发展服务；</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4、在抗击新冠肺炎疫情期间，坚持开展学业支持活动，对学生在线学习提供帮助，作出一定贡献。</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w:t>
      </w:r>
      <w:r>
        <w:rPr>
          <w:rFonts w:ascii="仿宋" w:hAnsi="仿宋" w:eastAsia="仿宋" w:cs="仿宋"/>
          <w:color w:val="000000" w:themeColor="text1"/>
          <w:sz w:val="28"/>
          <w:szCs w:val="28"/>
          <w14:textFill>
            <w14:solidFill>
              <w14:schemeClr w14:val="tx1"/>
            </w14:solidFill>
          </w14:textFill>
        </w:rPr>
        <w:t>零补考班级</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14:textFill>
            <w14:solidFill>
              <w14:schemeClr w14:val="tx1"/>
            </w14:solidFill>
          </w14:textFill>
        </w:rPr>
        <w:t>、班级同学政治素质高、道德品质好、学风建设强，入学至今无违法违纪事件；</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2</w:t>
      </w:r>
      <w:r>
        <w:rPr>
          <w:rFonts w:hint="eastAsia" w:ascii="仿宋" w:hAnsi="仿宋" w:eastAsia="仿宋" w:cs="仿宋"/>
          <w:color w:val="000000" w:themeColor="text1"/>
          <w:sz w:val="28"/>
          <w:szCs w:val="28"/>
          <w14:textFill>
            <w14:solidFill>
              <w14:schemeClr w14:val="tx1"/>
            </w14:solidFill>
          </w14:textFill>
        </w:rPr>
        <w:t>、班级同学入学至今没有因成绩原因被试读、降级、退学；</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、具有良好的寝室文化氛围，在历次学校寝室卫生检查中无C或</w:t>
      </w:r>
      <w:r>
        <w:rPr>
          <w:rFonts w:ascii="仿宋" w:hAnsi="仿宋" w:eastAsia="仿宋" w:cs="仿宋"/>
          <w:color w:val="000000" w:themeColor="text1"/>
          <w:sz w:val="28"/>
          <w:szCs w:val="28"/>
          <w14:textFill>
            <w14:solidFill>
              <w14:schemeClr w14:val="tx1"/>
            </w14:solidFill>
          </w14:textFill>
        </w:rPr>
        <w:t>D</w:t>
      </w:r>
      <w:r>
        <w:rPr>
          <w:rFonts w:hint="eastAsia" w:ascii="仿宋" w:hAnsi="仿宋" w:eastAsia="仿宋" w:cs="仿宋"/>
          <w:color w:val="000000" w:themeColor="text1"/>
          <w:sz w:val="28"/>
          <w:szCs w:val="28"/>
          <w14:textFill>
            <w14:solidFill>
              <w14:schemeClr w14:val="tx1"/>
            </w14:solidFill>
          </w14:textFill>
        </w:rPr>
        <w:t>评价；</w:t>
      </w:r>
      <w:r>
        <w:rPr>
          <w:rFonts w:ascii="仿宋" w:hAnsi="仿宋" w:eastAsia="仿宋" w:cs="仿宋"/>
          <w:color w:val="000000" w:themeColor="text1"/>
          <w:sz w:val="28"/>
          <w:szCs w:val="28"/>
          <w14:textFill>
            <w14:solidFill>
              <w14:schemeClr w14:val="tx1"/>
            </w14:solidFill>
          </w14:textFill>
        </w:rPr>
        <w:t xml:space="preserve"> </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、零补考是指所在自然班级在春季或秋季学期实现全部同学所有必修课、选修课科目无不及格记录（毕业班</w:t>
      </w:r>
      <w:r>
        <w:rPr>
          <w:rFonts w:ascii="仿宋" w:hAnsi="仿宋" w:eastAsia="仿宋" w:cs="仿宋"/>
          <w:color w:val="000000" w:themeColor="text1"/>
          <w:sz w:val="28"/>
          <w:szCs w:val="28"/>
          <w14:textFill>
            <w14:solidFill>
              <w14:schemeClr w14:val="tx1"/>
            </w14:solidFill>
          </w14:textFill>
        </w:rPr>
        <w:t>201</w:t>
      </w:r>
      <w:r>
        <w:rPr>
          <w:rFonts w:hint="eastAsia" w:ascii="仿宋" w:hAnsi="仿宋" w:eastAsia="仿宋" w:cs="仿宋"/>
          <w:color w:val="000000" w:themeColor="text1"/>
          <w:sz w:val="28"/>
          <w:szCs w:val="28"/>
          <w14:textFill>
            <w14:solidFill>
              <w14:schemeClr w14:val="tx1"/>
            </w14:solidFill>
          </w14:textFill>
        </w:rPr>
        <w:t>9年秋季学期不计算）；</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5</w:t>
      </w:r>
      <w:r>
        <w:rPr>
          <w:rFonts w:hint="eastAsia" w:ascii="仿宋" w:hAnsi="仿宋" w:eastAsia="仿宋" w:cs="仿宋"/>
          <w:color w:val="000000" w:themeColor="text1"/>
          <w:sz w:val="28"/>
          <w:szCs w:val="28"/>
          <w14:textFill>
            <w14:solidFill>
              <w14:schemeClr w14:val="tx1"/>
            </w14:solidFill>
          </w14:textFill>
        </w:rPr>
        <w:t>、此次评选时间范围为入学起至今，连续多次实现零补考的班级即可获得相应奖项（毕业班</w:t>
      </w:r>
      <w:r>
        <w:rPr>
          <w:rFonts w:ascii="仿宋" w:hAnsi="仿宋" w:eastAsia="仿宋" w:cs="仿宋"/>
          <w:color w:val="000000" w:themeColor="text1"/>
          <w:sz w:val="28"/>
          <w:szCs w:val="28"/>
          <w14:textFill>
            <w14:solidFill>
              <w14:schemeClr w14:val="tx1"/>
            </w14:solidFill>
          </w14:textFill>
        </w:rPr>
        <w:t>201</w:t>
      </w:r>
      <w:r>
        <w:rPr>
          <w:rFonts w:hint="eastAsia" w:ascii="仿宋" w:hAnsi="仿宋" w:eastAsia="仿宋" w:cs="仿宋"/>
          <w:color w:val="000000" w:themeColor="text1"/>
          <w:sz w:val="28"/>
          <w:szCs w:val="28"/>
          <w14:textFill>
            <w14:solidFill>
              <w14:schemeClr w14:val="tx1"/>
            </w14:solidFill>
          </w14:textFill>
        </w:rPr>
        <w:t>9年秋季学期不计算）；</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6、</w:t>
      </w:r>
      <w:r>
        <w:rPr>
          <w:rFonts w:ascii="仿宋" w:hAnsi="仿宋" w:eastAsia="仿宋" w:cs="仿宋"/>
          <w:color w:val="000000" w:themeColor="text1"/>
          <w:sz w:val="28"/>
          <w:szCs w:val="28"/>
          <w14:textFill>
            <w14:solidFill>
              <w14:schemeClr w14:val="tx1"/>
            </w14:solidFill>
          </w14:textFill>
        </w:rPr>
        <w:t>在</w:t>
      </w:r>
      <w:r>
        <w:rPr>
          <w:rFonts w:hint="eastAsia" w:ascii="仿宋" w:hAnsi="仿宋" w:eastAsia="仿宋" w:cs="仿宋"/>
          <w:color w:val="000000" w:themeColor="text1"/>
          <w:sz w:val="28"/>
          <w:szCs w:val="28"/>
          <w14:textFill>
            <w14:solidFill>
              <w14:schemeClr w14:val="tx1"/>
            </w14:solidFill>
          </w14:textFill>
        </w:rPr>
        <w:t>抗击</w:t>
      </w:r>
      <w:r>
        <w:rPr>
          <w:rFonts w:ascii="仿宋" w:hAnsi="仿宋" w:eastAsia="仿宋" w:cs="仿宋"/>
          <w:color w:val="000000" w:themeColor="text1"/>
          <w:sz w:val="28"/>
          <w:szCs w:val="28"/>
          <w14:textFill>
            <w14:solidFill>
              <w14:schemeClr w14:val="tx1"/>
            </w14:solidFill>
          </w14:textFill>
        </w:rPr>
        <w:t>新冠肺炎疫情期间，班级没有出现学业“掉队”的学生，无一人因在线学习出现成绩大面积下滑，或因成绩问题办理退学、降级的。</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（三）</w:t>
      </w:r>
      <w:r>
        <w:rPr>
          <w:rFonts w:ascii="仿宋" w:hAnsi="仿宋" w:eastAsia="仿宋" w:cs="仿宋"/>
          <w:color w:val="000000" w:themeColor="text1"/>
          <w:sz w:val="28"/>
          <w:szCs w:val="28"/>
          <w14:textFill>
            <w14:solidFill>
              <w14:schemeClr w14:val="tx1"/>
            </w14:solidFill>
          </w14:textFill>
        </w:rPr>
        <w:t>十佳学业帮辅志愿者</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14:textFill>
            <w14:solidFill>
              <w14:schemeClr w14:val="tx1"/>
            </w14:solidFill>
          </w14:textFill>
        </w:rPr>
        <w:t>、热爱学业帮辅工作，具有高度责任心，认真履行学业帮辅志愿者岗位职责，按时保质保量完成学业帮辅工作。备课充分，治学严谨</w:t>
      </w:r>
      <w:r>
        <w:rPr>
          <w:rFonts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讲授熟练，耐心细致；</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2</w:t>
      </w:r>
      <w:r>
        <w:rPr>
          <w:rFonts w:hint="eastAsia" w:ascii="仿宋" w:hAnsi="仿宋" w:eastAsia="仿宋" w:cs="仿宋"/>
          <w:color w:val="000000" w:themeColor="text1"/>
          <w:sz w:val="28"/>
          <w:szCs w:val="28"/>
          <w14:textFill>
            <w14:solidFill>
              <w14:schemeClr w14:val="tx1"/>
            </w14:solidFill>
          </w14:textFill>
        </w:rPr>
        <w:t>、授课思路清晰，内容丰富。突出重点，突破难点，能活跃课堂气氛。语言规范，板书整齐，辅助教学手段运用得当，表达清晰；</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、深入了解帮辅学生学习情况，充分发挥学业优势，精心指导学生学习，及时解决学生学习问题。利用学习经验，发挥榜样作用，激发学生的学习兴趣，提高学习效率；</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4、在新冠肺炎疫情发生期间，可以克服困难坚持进行学业帮辅的，主动为同学们提供线上学业帮辅并取得一定工作实效。</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（四）</w:t>
      </w:r>
      <w:r>
        <w:rPr>
          <w:rFonts w:ascii="仿宋" w:hAnsi="仿宋" w:eastAsia="仿宋" w:cs="仿宋"/>
          <w:color w:val="000000" w:themeColor="text1"/>
          <w:sz w:val="28"/>
          <w:szCs w:val="28"/>
          <w14:textFill>
            <w14:solidFill>
              <w14:schemeClr w14:val="tx1"/>
            </w14:solidFill>
          </w14:textFill>
        </w:rPr>
        <w:t>十佳学习之星</w:t>
      </w:r>
    </w:p>
    <w:p>
      <w:pPr>
        <w:widowControl/>
        <w:shd w:val="clear" w:color="auto" w:fill="FFFFFF"/>
        <w:wordWrap w:val="0"/>
        <w:spacing w:before="210" w:after="210" w:line="560" w:lineRule="atLeast"/>
        <w:ind w:firstLine="562"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基本条件</w:t>
      </w:r>
      <w:r>
        <w:rPr>
          <w:rFonts w:hint="eastAsia" w:ascii="仿宋" w:hAnsi="仿宋" w:eastAsia="仿宋" w:cs="仿宋"/>
          <w:color w:val="000000" w:themeColor="text1"/>
          <w:sz w:val="28"/>
          <w:szCs w:val="28"/>
          <w14:textFill>
            <w14:solidFill>
              <w14:schemeClr w14:val="tx1"/>
            </w14:solidFill>
          </w14:textFill>
        </w:rPr>
        <w:t>：</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1、拥护党的领导，热爱祖国，热爱人民，思想积极进步，具有较强的政治素养；</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2、积极践行社会主义核心价值观，品德优良，举止文明，尊敬师长，热心志愿服务活动，在学习、生活等方面团结帮助他人；</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3、入学以来无违反校规校纪行为，所在寝室在学校卫生联评中未出现C、D评价；</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4、在抗击新冠肺炎疫情期间，坚持“停课不停学”，刻苦学习不松劲，在学生中起到示范作用。</w:t>
      </w:r>
    </w:p>
    <w:p>
      <w:pPr>
        <w:widowControl/>
        <w:shd w:val="clear" w:color="auto" w:fill="FFFFFF"/>
        <w:wordWrap w:val="0"/>
        <w:spacing w:before="210" w:after="210" w:line="560" w:lineRule="atLeast"/>
        <w:ind w:firstLine="562" w:firstLineChars="200"/>
        <w:jc w:val="left"/>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关键条件：</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参评学生至少满足以下条件之一：</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学习卓越类：</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1.2019年秋季学期平均学分绩排名专业前10%（专业人数不足10人可推荐平均学分绩排名第一者参评）；</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2.2019年春季学期至今有2门以上课程(不含选修课)满分；</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3.积极参加创新创业，取得突出成绩，并带动班级同学投身创新创造；</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4.具有较高的理论水平，发表过较高水平论文。</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学习进步类：</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1.2019年秋季学期学分绩专业排名较2019年春季学期提升高于40%（提高率=进步名次数/春季学期名次）；</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2.2019年春季学期学分绩专业排名后50%但在2019年秋季学期取得单科满分（不含选修课）；</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w:t>
      </w:r>
      <w:r>
        <w:rPr>
          <w:rFonts w:hint="eastAsia" w:ascii="仿宋" w:hAnsi="仿宋" w:eastAsia="仿宋" w:cs="仿宋"/>
          <w:color w:val="000000" w:themeColor="text1"/>
          <w:sz w:val="28"/>
          <w:szCs w:val="28"/>
          <w:lang w:val="en-US" w:eastAsia="zh-CN"/>
          <w14:textFill>
            <w14:solidFill>
              <w14:schemeClr w14:val="tx1"/>
            </w14:solidFill>
          </w14:textFill>
        </w:rPr>
        <w:t>曾</w:t>
      </w:r>
      <w:r>
        <w:rPr>
          <w:rFonts w:hint="eastAsia" w:ascii="仿宋" w:hAnsi="仿宋" w:eastAsia="仿宋" w:cs="仿宋"/>
          <w:color w:val="000000" w:themeColor="text1"/>
          <w:sz w:val="28"/>
          <w:szCs w:val="28"/>
          <w14:textFill>
            <w14:solidFill>
              <w14:schemeClr w14:val="tx1"/>
            </w14:solidFill>
          </w14:textFill>
        </w:rPr>
        <w:t>累计挂科超过10学分但在</w:t>
      </w:r>
      <w:r>
        <w:rPr>
          <w:rFonts w:hint="eastAsia" w:ascii="仿宋" w:hAnsi="仿宋" w:eastAsia="仿宋" w:cs="仿宋"/>
          <w:color w:val="000000" w:themeColor="text1"/>
          <w:sz w:val="28"/>
          <w:szCs w:val="28"/>
          <w:lang w:val="en-US" w:eastAsia="zh-CN"/>
          <w14:textFill>
            <w14:solidFill>
              <w14:schemeClr w14:val="tx1"/>
            </w14:solidFill>
          </w14:textFill>
        </w:rPr>
        <w:t>2019年</w:t>
      </w:r>
      <w:r>
        <w:rPr>
          <w:rFonts w:hint="eastAsia" w:ascii="仿宋" w:hAnsi="仿宋" w:eastAsia="仿宋" w:cs="仿宋"/>
          <w:color w:val="000000" w:themeColor="text1"/>
          <w:sz w:val="28"/>
          <w:szCs w:val="28"/>
          <w14:textFill>
            <w14:solidFill>
              <w14:schemeClr w14:val="tx1"/>
            </w14:solidFill>
          </w14:textFill>
        </w:rPr>
        <w:t>中获得过奖学金；</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4.2019年秋季学期重修课程超过3门，全部通过且当学期学分绩达到80分。</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（五）</w:t>
      </w:r>
      <w:r>
        <w:rPr>
          <w:rFonts w:ascii="仿宋" w:hAnsi="仿宋" w:eastAsia="仿宋" w:cs="仿宋"/>
          <w:color w:val="000000" w:themeColor="text1"/>
          <w:sz w:val="28"/>
          <w:szCs w:val="28"/>
          <w14:textFill>
            <w14:solidFill>
              <w14:schemeClr w14:val="tx1"/>
            </w14:solidFill>
          </w14:textFill>
        </w:rPr>
        <w:t>最美笔记达人</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14:textFill>
            <w14:solidFill>
              <w14:schemeClr w14:val="tx1"/>
            </w14:solidFill>
          </w14:textFill>
        </w:rPr>
        <w:t>.参评笔记可以是学生自入学以来至</w:t>
      </w:r>
      <w:r>
        <w:rPr>
          <w:rFonts w:ascii="仿宋" w:hAnsi="仿宋" w:eastAsia="仿宋" w:cs="仿宋"/>
          <w:color w:val="000000" w:themeColor="text1"/>
          <w:sz w:val="28"/>
          <w:szCs w:val="28"/>
          <w14:textFill>
            <w14:solidFill>
              <w14:schemeClr w14:val="tx1"/>
            </w14:solidFill>
          </w14:textFill>
        </w:rPr>
        <w:t>20</w:t>
      </w:r>
      <w:r>
        <w:rPr>
          <w:rFonts w:hint="eastAsia" w:ascii="仿宋" w:hAnsi="仿宋" w:eastAsia="仿宋" w:cs="仿宋"/>
          <w:color w:val="000000" w:themeColor="text1"/>
          <w:sz w:val="28"/>
          <w:szCs w:val="28"/>
          <w14:textFill>
            <w14:solidFill>
              <w14:schemeClr w14:val="tx1"/>
            </w14:solidFill>
          </w14:textFill>
        </w:rPr>
        <w:t>20年春季学期期间任意一门课程的课堂笔记、课后作业、读书笔记等；</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2</w:t>
      </w:r>
      <w:r>
        <w:rPr>
          <w:rFonts w:hint="eastAsia" w:ascii="仿宋" w:hAnsi="仿宋" w:eastAsia="仿宋" w:cs="仿宋"/>
          <w:color w:val="000000" w:themeColor="text1"/>
          <w:sz w:val="28"/>
          <w:szCs w:val="28"/>
          <w14:textFill>
            <w14:solidFill>
              <w14:schemeClr w14:val="tx1"/>
            </w14:solidFill>
          </w14:textFill>
        </w:rPr>
        <w:t>.着重突出在抗击新冠肺炎疫情期间，学生完成的笔记内容或者是线上作业；</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.曾获得往届</w:t>
      </w:r>
      <w:r>
        <w:rPr>
          <w:rFonts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最美笔记</w:t>
      </w:r>
      <w:r>
        <w:rPr>
          <w:rFonts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称号的作品不得重复参评。</w:t>
      </w:r>
    </w:p>
    <w:p>
      <w:pPr>
        <w:widowControl/>
        <w:shd w:val="clear" w:color="auto" w:fill="FFFFFF"/>
        <w:wordWrap w:val="0"/>
        <w:spacing w:before="210" w:after="210" w:line="560" w:lineRule="atLeast"/>
        <w:ind w:firstLine="560" w:firstLineChars="200"/>
        <w:jc w:val="left"/>
        <w:rPr>
          <w:rFonts w:ascii="仿宋" w:hAnsi="仿宋" w:eastAsia="仿宋" w:cs="仿宋"/>
          <w:color w:val="000000" w:themeColor="text1"/>
          <w:sz w:val="28"/>
          <w:szCs w:val="28"/>
          <w14:textFill>
            <w14:solidFill>
              <w14:schemeClr w14:val="tx1"/>
            </w14:solidFill>
          </w14:textFill>
        </w:rPr>
      </w:pPr>
    </w:p>
    <w:p>
      <w:pPr>
        <w:widowControl/>
        <w:shd w:val="clear" w:color="auto" w:fill="FFFFFF"/>
        <w:wordWrap w:val="0"/>
        <w:spacing w:before="210" w:after="210" w:line="560" w:lineRule="atLeast"/>
        <w:ind w:firstLine="560"/>
        <w:jc w:val="left"/>
        <w:rPr>
          <w:rFonts w:ascii="仿宋" w:hAnsi="仿宋" w:eastAsia="仿宋" w:cs="仿宋"/>
          <w:color w:val="000000" w:themeColor="text1"/>
          <w:sz w:val="28"/>
          <w:szCs w:val="28"/>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A48529D"/>
    <w:rsid w:val="003064C1"/>
    <w:rsid w:val="003B22E0"/>
    <w:rsid w:val="007C34C6"/>
    <w:rsid w:val="009B4EE4"/>
    <w:rsid w:val="03B51488"/>
    <w:rsid w:val="03F411E8"/>
    <w:rsid w:val="05C73E30"/>
    <w:rsid w:val="0617088D"/>
    <w:rsid w:val="06E10126"/>
    <w:rsid w:val="0AE722BA"/>
    <w:rsid w:val="0D03672D"/>
    <w:rsid w:val="0E1E2AB4"/>
    <w:rsid w:val="11B62266"/>
    <w:rsid w:val="12887ED7"/>
    <w:rsid w:val="12EC210B"/>
    <w:rsid w:val="148A36E1"/>
    <w:rsid w:val="1A057131"/>
    <w:rsid w:val="1A297FD8"/>
    <w:rsid w:val="20051CA9"/>
    <w:rsid w:val="21317152"/>
    <w:rsid w:val="22185073"/>
    <w:rsid w:val="253B169B"/>
    <w:rsid w:val="2A14565A"/>
    <w:rsid w:val="32231B93"/>
    <w:rsid w:val="46237529"/>
    <w:rsid w:val="46B2723C"/>
    <w:rsid w:val="4AD8348F"/>
    <w:rsid w:val="4D936AF4"/>
    <w:rsid w:val="4F931698"/>
    <w:rsid w:val="4FF86ADC"/>
    <w:rsid w:val="541D3F76"/>
    <w:rsid w:val="6297647A"/>
    <w:rsid w:val="630A4C75"/>
    <w:rsid w:val="66703905"/>
    <w:rsid w:val="6A2C1AC5"/>
    <w:rsid w:val="6A48529D"/>
    <w:rsid w:val="706B6817"/>
    <w:rsid w:val="72032538"/>
    <w:rsid w:val="7CD6226C"/>
    <w:rsid w:val="7DC20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rPr>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qFormat/>
    <w:uiPriority w:val="0"/>
    <w:rPr>
      <w:color w:val="0000FF"/>
      <w:u w:val="single"/>
    </w:rPr>
  </w:style>
  <w:style w:type="character" w:styleId="10">
    <w:name w:val="annotation reference"/>
    <w:basedOn w:val="8"/>
    <w:qFormat/>
    <w:uiPriority w:val="0"/>
    <w:rPr>
      <w:sz w:val="21"/>
      <w:szCs w:val="21"/>
    </w:rPr>
  </w:style>
  <w:style w:type="character" w:customStyle="1" w:styleId="11">
    <w:name w:val="页眉 Char"/>
    <w:basedOn w:val="8"/>
    <w:link w:val="4"/>
    <w:qFormat/>
    <w:uiPriority w:val="0"/>
    <w:rPr>
      <w:rFonts w:asciiTheme="minorHAnsi" w:hAnsiTheme="minorHAnsi" w:eastAsiaTheme="minorEastAsia" w:cstheme="minorBidi"/>
      <w:kern w:val="2"/>
      <w:sz w:val="18"/>
      <w:szCs w:val="18"/>
    </w:rPr>
  </w:style>
  <w:style w:type="character" w:customStyle="1" w:styleId="12">
    <w:name w:val="页脚 Char"/>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268</Words>
  <Characters>1534</Characters>
  <Lines>12</Lines>
  <Paragraphs>3</Paragraphs>
  <TotalTime>11</TotalTime>
  <ScaleCrop>false</ScaleCrop>
  <LinksUpToDate>false</LinksUpToDate>
  <CharactersWithSpaces>1799</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2020-05-06T02:33:00Z</dcterms:created>
  <dc:creator>郭维萱</dc:creator>
  <cp:lastModifiedBy>dell-pc</cp:lastModifiedBy>
  <dcterms:modified xsi:type="dcterms:W3CDTF">2020-05-07T06:48:18Z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