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ind w:left="220" w:leftChars="0" w:right="220"/>
        <w:rPr>
          <w:rFonts w:asciiTheme="minorEastAsia" w:hAnsiTheme="minorEastAsia" w:eastAsiaTheme="minorEastAsia"/>
        </w:rPr>
      </w:pPr>
      <w:bookmarkStart w:id="0" w:name="_Toc20473792"/>
      <w:r>
        <w:rPr>
          <w:rFonts w:hint="eastAsia" w:asciiTheme="minorEastAsia" w:hAnsiTheme="minorEastAsia" w:eastAsiaTheme="minorEastAsia"/>
        </w:rPr>
        <w:t>采购人需求</w:t>
      </w:r>
      <w:bookmarkEnd w:id="0"/>
    </w:p>
    <w:tbl>
      <w:tblPr>
        <w:tblStyle w:val="13"/>
        <w:tblW w:w="9370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62"/>
        <w:gridCol w:w="4996"/>
        <w:gridCol w:w="803"/>
        <w:gridCol w:w="911"/>
        <w:gridCol w:w="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最高单价限价（元）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棉被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规格：2000mmx1500mm（加长2300mmx1500mm）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技术标准：GB/T22796-2009    GB/T35932-2018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成份含量：棉胎100%棉（一级品）；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面料100%纯棉平纹布（32纱支*68经密*65纬密）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网纱100%棉，填充物100%棉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重量：≥2500g（加长≥2700g）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棉褥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规格：2000mmx1000mm（加长2200mmx1000mm）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技术标准：GB/T22796-2009    GB/T35932-2018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成份含量：棉胎100%棉（一级品）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面料100%纯棉平纹布（32纱支*68经密*65纬密）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网纱100%棉，填充物100%棉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重量：≥2000g（加长2200g）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枕芯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规格：650 mmx450mm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技术标准：GB/T22843-2009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成份含量：填充物100%聚酯纤维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面料100%纯棉平纹（32纱支*68经密*65纬密）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重量：≥600g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被罩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规格：2100 mmx1550mm（加长2450mmx1550mm）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产品标准：GB/T22796-2009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纤维含量：100%棉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断裂强力：N≥220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被套一端开口，开口长度为75厘米，开口处均分三处各加二根带绕系。被罩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床单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规格：2200 mmx1300mm（加长2400mmx1300mm）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产品标准：GB/T22797-2009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做工要求：床单表面要缝制用于区分洗涤备品时的唯一号码标识，标识要缝制在备品商标处，以便于查看，标识材质选择要适用于备品，不能过硬损伤学生皮肤，如导致学生受伤，由乙方负担全部责任。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枕套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规格：700 mmx480mm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产品标准：GB/T22843-2009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做工要求：枕套表面要缝制用于区分洗涤备品时的唯一号码标识，标识要缝制在备品商标处，以便于查看，标识材质选择要适用于备品，不能过硬损伤学生皮肤，如导致学生受伤，由乙方负担全部责任。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枕巾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规格：750 mmx460mm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产品标准：FZ/T01053-2007    GB/T22864-2009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成份含量：100%纯棉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做工要求：枕巾表面要缝制用于区分洗涤备品时的唯一号码标识，标识要缝制在备品商标处，以便于查看，标识材质选择要适用于备品，不能过硬损伤学生皮肤， 如导致学生受伤，由乙方负担全部责任。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夏凉被</w:t>
            </w:r>
          </w:p>
        </w:tc>
        <w:tc>
          <w:tcPr>
            <w:tcW w:w="4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 mmx1500mm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产品标准：GB/T22796-2009      GB/T18383-2007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成份含量：面料100%纯棉平纹印花布 （32纱支*68经密*68纬密）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填充物100%聚酯纤维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重量：≥1000g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做工要求：凉被表面要缝制用于区分洗涤备品时的唯一号码标识，标识要缝制在备品商标处，以便于查看，标识材质选择要适用于备品，不能过硬损伤学生皮肤，如导致学生受伤，由乙方负担全部责任。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line="360" w:lineRule="auto"/>
        <w:jc w:val="center"/>
        <w:outlineLvl w:val="2"/>
        <w:rPr>
          <w:rFonts w:hint="eastAsia" w:ascii="宋体" w:hAnsi="Calibri" w:eastAsia="宋体" w:cs="Times New Roman"/>
          <w:kern w:val="0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line="360" w:lineRule="auto"/>
        <w:jc w:val="center"/>
        <w:outlineLvl w:val="2"/>
        <w:rPr>
          <w:rFonts w:hint="eastAsia" w:ascii="宋体" w:hAnsi="Calibri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Calibri" w:eastAsia="宋体" w:cs="Times New Roman"/>
          <w:kern w:val="0"/>
          <w:sz w:val="32"/>
          <w:szCs w:val="32"/>
          <w:lang w:val="en-US" w:eastAsia="zh-CN" w:bidi="ar-SA"/>
        </w:rPr>
        <w:t>样品清单明细表</w:t>
      </w:r>
    </w:p>
    <w:tbl>
      <w:tblPr>
        <w:tblStyle w:val="13"/>
        <w:tblW w:w="9415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16"/>
        <w:gridCol w:w="6254"/>
        <w:gridCol w:w="11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棉被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规格：2000mmx1500mm（加长2300mmx1500mm）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技术标准：GB/T22796-2009    GB/T35932-2018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成份含量：棉胎100%棉（一级品）；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面料100%纯棉平纹布（32纱支*68经密*65纬密）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网纱100%棉，填充物100%棉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重量：≥2500g（加长≥2700g）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棉褥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规格：2000mmx1000mm（加长2200mmx1000mm）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技术标准：GB/T22796-2009    GB/T35932-2018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成份含量：棉胎100%棉（一级品）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面料100%纯棉平纹布（3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网纱100%棉，填充物100%棉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重量：≥2000g（加长2200g）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枕芯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规格：650 mmx450mm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技术标准：GB/T22843-2009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成份含量：填充物100%聚酯纤维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面料100%纯棉平纹（32纱支*68经密*65纬密）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重量：≥600g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被罩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规格：2100 mmx1550mm（加长2450mmx1550mm）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产品标准：GB/T22796-2009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纤维含量：100%棉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断裂强力：N≥220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被套一端开口，开口长度为75厘米，开口处均分三处各加二根带绕系。被罩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床单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规格：2200 mmx1300mm（加长2400mmx1300mm）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产品标准：GB/T22797-2009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做工要求：床单表面要缝制用于区分洗涤备品时的唯一号码标识，标识要缝制在备品商标处，以便于查看，标识材质选择要适用于备品，不能过硬损伤学生皮肤，如导致学生受伤，由乙方负担全部责任。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枕套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规格：700 mmx480mm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产品标准：GB/T22843-2009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成份含量：100%纯棉斜纹印花布 （40纱支*133经密*72纬密）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做工要求：枕套表面要缝制用于区分洗涤备品时的唯一号码标识，标识要缝制在备品商标处，以便于查看，标识材质选择要适用于备品，不能过硬损伤学生皮肤，如导致学生受伤，由乙方负担全部责任。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枕巾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规格：750 mmx460mm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产品标准：FZ/T01053-2007    GB/T22864-2009 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成份含量：100%纯棉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做工要求：枕巾表面要缝制用于区分洗涤备品时的唯一号码标识，标识要缝制在备品商标处，以便于查看，标识材质选择要适用于备品，不能过硬损伤学生皮肤， 如导致学生受伤，由乙方负担全部责任。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夏凉被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规格：2000 mmx1500mm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产品标准：GB/T22796-2009      GB/T18383-2007   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成份含量：面料100%纯棉平纹印花布 （32纱支*68经密*68纬密）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填充物100%聚酯纤维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重量：≥1000g</w:t>
            </w:r>
          </w:p>
          <w:p>
            <w:pPr>
              <w:widowControl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做工要求：凉被表面要缝制用于区分洗涤备品时的唯一号码标识，标识要缝制在备品商标处，以便于查看，标识材质选择要适用于备品，不能过硬损伤学生皮肤，如导致学生受伤，由乙方负担全部责任。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2"/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7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D31D50"/>
    <w:rsid w:val="00124E93"/>
    <w:rsid w:val="001302F6"/>
    <w:rsid w:val="00285E97"/>
    <w:rsid w:val="00323B43"/>
    <w:rsid w:val="003D37D8"/>
    <w:rsid w:val="00426133"/>
    <w:rsid w:val="004358AB"/>
    <w:rsid w:val="006441F7"/>
    <w:rsid w:val="006C3435"/>
    <w:rsid w:val="008B7726"/>
    <w:rsid w:val="009146CA"/>
    <w:rsid w:val="009B6EA1"/>
    <w:rsid w:val="00A124CC"/>
    <w:rsid w:val="00C0128F"/>
    <w:rsid w:val="00C33758"/>
    <w:rsid w:val="00D31D50"/>
    <w:rsid w:val="6B792746"/>
    <w:rsid w:val="72D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0"/>
    <w:pPr>
      <w:keepNext/>
      <w:keepLines/>
      <w:widowControl w:val="0"/>
      <w:adjustRightInd/>
      <w:snapToGrid/>
      <w:spacing w:before="240" w:after="240"/>
      <w:ind w:left="100" w:leftChars="100" w:right="100" w:rightChars="100"/>
      <w:jc w:val="center"/>
      <w:outlineLvl w:val="0"/>
    </w:pPr>
    <w:rPr>
      <w:rFonts w:ascii="Calibri" w:hAnsi="Calibri" w:eastAsia="黑体" w:cs="Times New Roman"/>
      <w:bCs/>
      <w:kern w:val="44"/>
      <w:sz w:val="44"/>
      <w:szCs w:val="44"/>
    </w:rPr>
  </w:style>
  <w:style w:type="paragraph" w:styleId="6">
    <w:name w:val="heading 3"/>
    <w:basedOn w:val="1"/>
    <w:next w:val="1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  <w:kern w:val="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  <w:jc w:val="both"/>
    </w:pPr>
    <w:rPr>
      <w:rFonts w:ascii="Times New Roman" w:hAnsi="Times New Roman"/>
      <w:kern w:val="2"/>
    </w:r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7">
    <w:name w:val="List Bullet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8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2">
    <w:name w:val="Normal (Web)"/>
    <w:basedOn w:val="1"/>
    <w:qFormat/>
    <w:uiPriority w:val="0"/>
    <w:pPr>
      <w:adjustRightInd/>
      <w:snapToGrid/>
      <w:spacing w:before="100" w:beforeAutospacing="1" w:after="100" w:afterAutospacing="1" w:line="270" w:lineRule="atLeast"/>
    </w:pPr>
    <w:rPr>
      <w:rFonts w:ascii="Times New Roman" w:hAnsi="Times New Roman" w:eastAsia="宋体" w:cs="Times New Roman"/>
      <w:color w:val="333333"/>
      <w:sz w:val="18"/>
      <w:szCs w:val="18"/>
    </w:rPr>
  </w:style>
  <w:style w:type="table" w:styleId="14">
    <w:name w:val="Table Grid"/>
    <w:basedOn w:val="13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5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5"/>
    <w:link w:val="5"/>
    <w:qFormat/>
    <w:uiPriority w:val="0"/>
    <w:rPr>
      <w:rFonts w:ascii="Calibri" w:hAnsi="Calibri" w:eastAsia="黑体" w:cs="Times New Roman"/>
      <w:bCs/>
      <w:kern w:val="44"/>
      <w:sz w:val="44"/>
      <w:szCs w:val="44"/>
    </w:rPr>
  </w:style>
  <w:style w:type="paragraph" w:styleId="20">
    <w:name w:val="List Paragraph"/>
    <w:basedOn w:val="1"/>
    <w:next w:val="11"/>
    <w:link w:val="2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列出段落 Char"/>
    <w:link w:val="20"/>
    <w:qFormat/>
    <w:locked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2945</Words>
  <Characters>3282</Characters>
  <Lines>27</Lines>
  <Paragraphs>7</Paragraphs>
  <TotalTime>0</TotalTime>
  <ScaleCrop>false</ScaleCrop>
  <LinksUpToDate>false</LinksUpToDate>
  <CharactersWithSpaces>3369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WPS_1642326638</cp:lastModifiedBy>
  <dcterms:modified xsi:type="dcterms:W3CDTF">2022-05-11T07:06:09Z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708B944B816F43E49AEE95BDBF5837A3</vt:lpwstr>
  </property>
</Properties>
</file>