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附件2：</w:t>
      </w:r>
    </w:p>
    <w:p>
      <w:pPr>
        <w:spacing w:after="156" w:afterLines="50" w:line="360" w:lineRule="exact"/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bookmarkStart w:id="2" w:name="_GoBack"/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大学生个人形象提升训练营师资简介</w:t>
      </w:r>
    </w:p>
    <w:bookmarkEnd w:id="2"/>
    <w:p>
      <w:pPr>
        <w:autoSpaceDE w:val="0"/>
        <w:autoSpaceDN w:val="0"/>
        <w:adjustRightInd w:val="0"/>
        <w:rPr>
          <w:b/>
        </w:rPr>
      </w:pPr>
      <w:bookmarkStart w:id="0" w:name="_Hlk138148434"/>
      <w:r>
        <w:rPr>
          <w:rFonts w:hint="eastAsia" w:ascii="华文仿宋" w:hAnsi="华文仿宋" w:eastAsia="华文仿宋" w:cs="微软雅黑,Bold"/>
          <w:b/>
          <w:kern w:val="0"/>
          <w:sz w:val="28"/>
          <w:szCs w:val="28"/>
        </w:rPr>
        <w:t>一、纪亚飞（言之有礼（北京）教育科技有限公司讲师）</w:t>
      </w:r>
    </w:p>
    <w:p>
      <w:pPr>
        <w:autoSpaceDE w:val="0"/>
        <w:autoSpaceDN w:val="0"/>
        <w:adjustRightInd w:val="0"/>
        <w:jc w:val="center"/>
        <w:rPr>
          <w:rFonts w:ascii="华文仿宋" w:hAnsi="华文仿宋" w:eastAsia="华文仿宋" w:cs="微软雅黑,Bold"/>
          <w:bCs/>
          <w:color w:val="0070C0"/>
          <w:kern w:val="0"/>
          <w:sz w:val="28"/>
          <w:szCs w:val="28"/>
        </w:rPr>
      </w:pPr>
      <w:r>
        <w:drawing>
          <wp:inline distT="0" distB="0" distL="114300" distR="114300">
            <wp:extent cx="2686050" cy="29146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560" w:firstLineChars="200"/>
        <w:jc w:val="left"/>
        <w:rPr>
          <w:rFonts w:hint="eastAsia" w:ascii="华文仿宋" w:hAnsi="华文仿宋" w:eastAsia="华文仿宋" w:cs="微软雅黑"/>
          <w:bCs/>
          <w:kern w:val="0"/>
          <w:sz w:val="28"/>
          <w:szCs w:val="28"/>
        </w:rPr>
      </w:pPr>
      <w:r>
        <w:rPr>
          <w:rFonts w:hint="eastAsia" w:ascii="华文仿宋" w:hAnsi="华文仿宋" w:eastAsia="华文仿宋" w:cs="微软雅黑"/>
          <w:bCs/>
          <w:kern w:val="0"/>
          <w:sz w:val="28"/>
          <w:szCs w:val="28"/>
        </w:rPr>
        <w:t>全国人大会议中心礼仪顾问、</w:t>
      </w:r>
      <w:r>
        <w:rPr>
          <w:rFonts w:hint="eastAsia" w:ascii="华文仿宋" w:hAnsi="华文仿宋" w:eastAsia="华文仿宋"/>
          <w:bCs/>
          <w:color w:val="000000"/>
          <w:sz w:val="28"/>
          <w:szCs w:val="28"/>
        </w:rPr>
        <w:t>首都职工文明素质办礼仪指导专家、中国成人教育协会《礼仪培训师能力培训服务规范》顾问、中国成人教育协会礼仪专委会专家组副组长、</w:t>
      </w:r>
      <w:r>
        <w:rPr>
          <w:rFonts w:hint="eastAsia" w:ascii="华文仿宋" w:hAnsi="华文仿宋" w:eastAsia="华文仿宋" w:cs="微软雅黑"/>
          <w:bCs/>
          <w:kern w:val="0"/>
          <w:sz w:val="28"/>
          <w:szCs w:val="28"/>
        </w:rPr>
        <w:t>教育部CVCC礼仪导师、国家认证传统文化讲师、</w:t>
      </w:r>
      <w:r>
        <w:rPr>
          <w:rFonts w:ascii="华文仿宋" w:hAnsi="华文仿宋" w:eastAsia="华文仿宋" w:cs="微软雅黑"/>
          <w:bCs/>
          <w:kern w:val="0"/>
          <w:sz w:val="28"/>
          <w:szCs w:val="28"/>
        </w:rPr>
        <w:t>2023</w:t>
      </w:r>
      <w:r>
        <w:rPr>
          <w:rFonts w:hint="eastAsia" w:ascii="华文仿宋" w:hAnsi="华文仿宋" w:eastAsia="华文仿宋" w:cs="微软雅黑"/>
          <w:bCs/>
          <w:kern w:val="0"/>
          <w:sz w:val="28"/>
          <w:szCs w:val="28"/>
        </w:rPr>
        <w:t>年成都第3</w:t>
      </w:r>
      <w:r>
        <w:rPr>
          <w:rFonts w:ascii="华文仿宋" w:hAnsi="华文仿宋" w:eastAsia="华文仿宋" w:cs="微软雅黑"/>
          <w:bCs/>
          <w:kern w:val="0"/>
          <w:sz w:val="28"/>
          <w:szCs w:val="28"/>
        </w:rPr>
        <w:t>1</w:t>
      </w:r>
      <w:r>
        <w:rPr>
          <w:rFonts w:hint="eastAsia" w:ascii="华文仿宋" w:hAnsi="华文仿宋" w:eastAsia="华文仿宋" w:cs="微软雅黑"/>
          <w:bCs/>
          <w:kern w:val="0"/>
          <w:sz w:val="28"/>
          <w:szCs w:val="28"/>
        </w:rPr>
        <w:t>届世界大学生运动会涉外礼仪指导、2</w:t>
      </w:r>
      <w:r>
        <w:rPr>
          <w:rFonts w:ascii="华文仿宋" w:hAnsi="华文仿宋" w:eastAsia="华文仿宋" w:cs="微软雅黑"/>
          <w:bCs/>
          <w:kern w:val="0"/>
          <w:sz w:val="28"/>
          <w:szCs w:val="28"/>
        </w:rPr>
        <w:t>022</w:t>
      </w:r>
      <w:r>
        <w:rPr>
          <w:rFonts w:hint="eastAsia" w:ascii="华文仿宋" w:hAnsi="华文仿宋" w:eastAsia="华文仿宋" w:cs="微软雅黑"/>
          <w:bCs/>
          <w:kern w:val="0"/>
          <w:sz w:val="28"/>
          <w:szCs w:val="28"/>
        </w:rPr>
        <w:t>北京冬奥会奥运村高端接待礼仪导师、2</w:t>
      </w:r>
      <w:r>
        <w:rPr>
          <w:rFonts w:ascii="华文仿宋" w:hAnsi="华文仿宋" w:eastAsia="华文仿宋" w:cs="微软雅黑"/>
          <w:bCs/>
          <w:kern w:val="0"/>
          <w:sz w:val="28"/>
          <w:szCs w:val="28"/>
        </w:rPr>
        <w:t>021</w:t>
      </w:r>
      <w:r>
        <w:rPr>
          <w:rFonts w:hint="eastAsia" w:ascii="华文仿宋" w:hAnsi="华文仿宋" w:eastAsia="华文仿宋" w:cs="微软雅黑"/>
          <w:bCs/>
          <w:kern w:val="0"/>
          <w:sz w:val="28"/>
          <w:szCs w:val="28"/>
        </w:rPr>
        <w:t>全国十四运颁奖礼仪导师、2</w:t>
      </w:r>
      <w:r>
        <w:rPr>
          <w:rFonts w:ascii="华文仿宋" w:hAnsi="华文仿宋" w:eastAsia="华文仿宋" w:cs="微软雅黑"/>
          <w:bCs/>
          <w:kern w:val="0"/>
          <w:sz w:val="28"/>
          <w:szCs w:val="28"/>
        </w:rPr>
        <w:t>016</w:t>
      </w:r>
      <w:r>
        <w:rPr>
          <w:rFonts w:hint="eastAsia" w:ascii="华文仿宋" w:hAnsi="华文仿宋" w:eastAsia="华文仿宋" w:cs="微软雅黑"/>
          <w:bCs/>
          <w:kern w:val="0"/>
          <w:sz w:val="28"/>
          <w:szCs w:val="28"/>
        </w:rPr>
        <w:t>杭州G20峰会特邀礼仪顾问、</w:t>
      </w:r>
      <w:r>
        <w:rPr>
          <w:rFonts w:ascii="华文仿宋" w:hAnsi="华文仿宋" w:eastAsia="华文仿宋" w:cs="微软雅黑"/>
          <w:bCs/>
          <w:kern w:val="0"/>
          <w:sz w:val="28"/>
          <w:szCs w:val="28"/>
        </w:rPr>
        <w:t>2016</w:t>
      </w:r>
      <w:r>
        <w:rPr>
          <w:rFonts w:hint="eastAsia" w:ascii="华文仿宋" w:hAnsi="华文仿宋" w:eastAsia="华文仿宋" w:cs="微软雅黑"/>
          <w:bCs/>
          <w:kern w:val="0"/>
          <w:sz w:val="28"/>
          <w:szCs w:val="28"/>
        </w:rPr>
        <w:t>丝绸之路一带一路文博会礼仪顾问、2</w:t>
      </w:r>
      <w:r>
        <w:rPr>
          <w:rFonts w:ascii="华文仿宋" w:hAnsi="华文仿宋" w:eastAsia="华文仿宋" w:cs="微软雅黑"/>
          <w:bCs/>
          <w:kern w:val="0"/>
          <w:sz w:val="28"/>
          <w:szCs w:val="28"/>
        </w:rPr>
        <w:t>014</w:t>
      </w:r>
      <w:r>
        <w:rPr>
          <w:rFonts w:hint="eastAsia" w:ascii="华文仿宋" w:hAnsi="华文仿宋" w:eastAsia="华文仿宋" w:cs="微软雅黑"/>
          <w:bCs/>
          <w:kern w:val="0"/>
          <w:sz w:val="28"/>
          <w:szCs w:val="28"/>
        </w:rPr>
        <w:t>北京APEC会议礼仪指导师、</w:t>
      </w:r>
      <w:r>
        <w:rPr>
          <w:rFonts w:hint="eastAsia" w:ascii="华文仿宋" w:hAnsi="华文仿宋" w:eastAsia="华文仿宋"/>
          <w:bCs/>
          <w:color w:val="000000"/>
          <w:sz w:val="28"/>
          <w:szCs w:val="28"/>
        </w:rPr>
        <w:t>《两会高端接待礼仪》指定讲师、全国工会指定礼仪书《职业礼仪》作者、</w:t>
      </w:r>
      <w:r>
        <w:rPr>
          <w:rFonts w:hint="eastAsia" w:ascii="华文仿宋" w:hAnsi="华文仿宋" w:eastAsia="华文仿宋" w:cs="微软雅黑"/>
          <w:bCs/>
          <w:kern w:val="0"/>
          <w:sz w:val="28"/>
          <w:szCs w:val="28"/>
        </w:rPr>
        <w:t>具有2</w:t>
      </w:r>
      <w:r>
        <w:rPr>
          <w:rFonts w:ascii="华文仿宋" w:hAnsi="华文仿宋" w:eastAsia="华文仿宋" w:cs="微软雅黑"/>
          <w:bCs/>
          <w:kern w:val="0"/>
          <w:sz w:val="28"/>
          <w:szCs w:val="28"/>
        </w:rPr>
        <w:t>5</w:t>
      </w:r>
      <w:r>
        <w:rPr>
          <w:rFonts w:hint="eastAsia" w:ascii="华文仿宋" w:hAnsi="华文仿宋" w:eastAsia="华文仿宋" w:cs="微软雅黑"/>
          <w:bCs/>
          <w:kern w:val="0"/>
          <w:sz w:val="28"/>
          <w:szCs w:val="28"/>
        </w:rPr>
        <w:t>年培训经验、出版1</w:t>
      </w:r>
      <w:r>
        <w:rPr>
          <w:rFonts w:ascii="华文仿宋" w:hAnsi="华文仿宋" w:eastAsia="华文仿宋" w:cs="微软雅黑"/>
          <w:bCs/>
          <w:kern w:val="0"/>
          <w:sz w:val="28"/>
          <w:szCs w:val="28"/>
        </w:rPr>
        <w:t>5</w:t>
      </w:r>
      <w:r>
        <w:rPr>
          <w:rFonts w:hint="eastAsia" w:ascii="华文仿宋" w:hAnsi="华文仿宋" w:eastAsia="华文仿宋" w:cs="微软雅黑"/>
          <w:bCs/>
          <w:kern w:val="0"/>
          <w:sz w:val="28"/>
          <w:szCs w:val="28"/>
        </w:rPr>
        <w:t>本礼仪畅销书。</w:t>
      </w:r>
    </w:p>
    <w:p>
      <w:pPr>
        <w:autoSpaceDE w:val="0"/>
        <w:autoSpaceDN w:val="0"/>
        <w:adjustRightInd w:val="0"/>
        <w:ind w:firstLine="560" w:firstLineChars="200"/>
        <w:jc w:val="left"/>
        <w:rPr>
          <w:rFonts w:hint="eastAsia" w:ascii="仿宋" w:hAnsi="仿宋" w:eastAsia="仿宋" w:cs="微软雅黑"/>
          <w:bCs/>
          <w:color w:val="0070C0"/>
          <w:kern w:val="0"/>
          <w:sz w:val="28"/>
          <w:szCs w:val="28"/>
        </w:rPr>
      </w:pPr>
      <w:r>
        <w:rPr>
          <w:rFonts w:hint="eastAsia" w:ascii="仿宋" w:hAnsi="仿宋" w:eastAsia="仿宋" w:cs="微软雅黑"/>
          <w:bCs/>
          <w:color w:val="000000"/>
          <w:kern w:val="0"/>
          <w:sz w:val="28"/>
          <w:szCs w:val="28"/>
        </w:rPr>
        <w:t>出版图书：</w:t>
      </w:r>
    </w:p>
    <w:p>
      <w:pPr>
        <w:autoSpaceDE w:val="0"/>
        <w:autoSpaceDN w:val="0"/>
        <w:adjustRightInd w:val="0"/>
        <w:jc w:val="left"/>
        <w:rPr>
          <w:rFonts w:ascii="华文仿宋" w:hAnsi="华文仿宋" w:eastAsia="华文仿宋" w:cs="微软雅黑"/>
          <w:b/>
          <w:bCs/>
          <w:kern w:val="0"/>
          <w:sz w:val="28"/>
          <w:szCs w:val="28"/>
        </w:rPr>
      </w:pPr>
      <w:r>
        <w:drawing>
          <wp:inline distT="0" distB="0" distL="114300" distR="114300">
            <wp:extent cx="5278120" cy="2969260"/>
            <wp:effectExtent l="0" t="0" r="17780" b="254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autoSpaceDE w:val="0"/>
        <w:autoSpaceDN w:val="0"/>
        <w:adjustRightInd w:val="0"/>
        <w:jc w:val="left"/>
        <w:rPr>
          <w:rFonts w:hint="eastAsia" w:ascii="华文仿宋" w:hAnsi="华文仿宋" w:eastAsia="华文仿宋" w:cs="微软雅黑"/>
          <w:b/>
          <w:bCs/>
          <w:kern w:val="0"/>
          <w:sz w:val="28"/>
          <w:szCs w:val="28"/>
        </w:rPr>
      </w:pPr>
      <w:r>
        <w:rPr>
          <w:rFonts w:hint="eastAsia" w:ascii="华文仿宋" w:hAnsi="华文仿宋" w:eastAsia="华文仿宋" w:cs="微软雅黑"/>
          <w:b/>
          <w:bCs/>
          <w:kern w:val="0"/>
          <w:sz w:val="28"/>
          <w:szCs w:val="28"/>
        </w:rPr>
        <w:t>二、徐荣辉（</w:t>
      </w:r>
      <w:bookmarkStart w:id="1" w:name="_Hlk149242825"/>
      <w:r>
        <w:rPr>
          <w:rFonts w:hint="eastAsia" w:ascii="华文仿宋" w:hAnsi="华文仿宋" w:eastAsia="华文仿宋" w:cs="微软雅黑,Bold"/>
          <w:b/>
          <w:bCs/>
          <w:kern w:val="0"/>
          <w:sz w:val="28"/>
          <w:szCs w:val="28"/>
        </w:rPr>
        <w:t>言之有礼（北京）教育科技有限公司讲师</w:t>
      </w:r>
      <w:bookmarkEnd w:id="1"/>
      <w:r>
        <w:rPr>
          <w:rFonts w:hint="eastAsia" w:ascii="华文仿宋" w:hAnsi="华文仿宋" w:eastAsia="华文仿宋" w:cs="微软雅黑"/>
          <w:b/>
          <w:bCs/>
          <w:kern w:val="0"/>
          <w:sz w:val="28"/>
          <w:szCs w:val="28"/>
        </w:rPr>
        <w:t>）</w:t>
      </w:r>
    </w:p>
    <w:p>
      <w:pPr>
        <w:autoSpaceDE w:val="0"/>
        <w:autoSpaceDN w:val="0"/>
        <w:adjustRightInd w:val="0"/>
        <w:jc w:val="center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drawing>
          <wp:inline distT="0" distB="0" distL="114300" distR="114300">
            <wp:extent cx="2628900" cy="2800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560" w:firstLineChars="200"/>
        <w:jc w:val="lef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国家注册高级礼仪讲师、职业技能鉴定高级服务礼仪讲师、商务礼仪讲师、公务政务大厅礼仪讲师、中国传统文化教师、多所院校大学生礼仪讲师、航空专业教员、新疆第十四届运动会志愿者礼仪指导、唐山税务局政务大厅窗口礼仪指导、顺丰集团职能办公礼仪讲师、机场地面岗位服务礼仪讲师、中铁集团轨道交通服务礼仪讲师、中航联投集团商务礼仪讲师。</w:t>
      </w:r>
    </w:p>
    <w:p>
      <w:pPr>
        <w:autoSpaceDE w:val="0"/>
        <w:autoSpaceDN w:val="0"/>
        <w:adjustRightInd w:val="0"/>
        <w:jc w:val="left"/>
        <w:rPr>
          <w:rFonts w:hint="eastAsia" w:ascii="华文仿宋" w:hAnsi="华文仿宋" w:eastAsia="华文仿宋"/>
          <w:b/>
          <w:bCs/>
          <w:sz w:val="28"/>
          <w:szCs w:val="28"/>
        </w:rPr>
      </w:pPr>
      <w:r>
        <w:rPr>
          <w:rFonts w:hint="eastAsia" w:ascii="华文仿宋" w:hAnsi="华文仿宋" w:eastAsia="华文仿宋"/>
          <w:b/>
          <w:bCs/>
          <w:sz w:val="28"/>
          <w:szCs w:val="28"/>
        </w:rPr>
        <w:t>三、袁晓朋（</w:t>
      </w:r>
      <w:r>
        <w:rPr>
          <w:rFonts w:hint="eastAsia" w:ascii="华文仿宋" w:hAnsi="华文仿宋" w:eastAsia="华文仿宋" w:cs="微软雅黑,Bold"/>
          <w:b/>
          <w:bCs/>
          <w:kern w:val="0"/>
          <w:sz w:val="28"/>
          <w:szCs w:val="28"/>
        </w:rPr>
        <w:t>言之有礼（北京）教育科技有限公司讲师</w:t>
      </w:r>
      <w:r>
        <w:rPr>
          <w:rFonts w:hint="eastAsia" w:ascii="华文仿宋" w:hAnsi="华文仿宋" w:eastAsia="华文仿宋"/>
          <w:b/>
          <w:bCs/>
          <w:sz w:val="28"/>
          <w:szCs w:val="28"/>
        </w:rPr>
        <w:t>）</w:t>
      </w:r>
    </w:p>
    <w:p>
      <w:pPr>
        <w:autoSpaceDE w:val="0"/>
        <w:autoSpaceDN w:val="0"/>
        <w:adjustRightInd w:val="0"/>
        <w:jc w:val="center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b/>
          <w:bCs/>
          <w:sz w:val="28"/>
          <w:szCs w:val="28"/>
        </w:rPr>
        <w:drawing>
          <wp:inline distT="0" distB="0" distL="114300" distR="114300">
            <wp:extent cx="2705100" cy="2933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方正仿宋简体" w:hAnsi="方正仿宋简体" w:eastAsia="方正仿宋简体"/>
          <w:sz w:val="28"/>
          <w:szCs w:val="28"/>
        </w:rPr>
      </w:pPr>
      <w:r>
        <w:rPr>
          <w:rFonts w:hint="eastAsia" w:ascii="方正仿宋简体" w:hAnsi="方正仿宋简体" w:eastAsia="方正仿宋简体"/>
          <w:sz w:val="28"/>
          <w:szCs w:val="28"/>
        </w:rPr>
        <w:t>高级礼仪讲师、儿童青少年礼仪讲师、大学生礼仪讲师、公务政务礼仪讲师、中国传统文化讲师、家庭教育礼仪讲师、注册心灵成长培训师、中科院心理咨询师、全国模特职业艺术认定中心高级讲师、全国第十四届全运会颁奖礼仪培训师、新疆第十四届全运会颁奖礼仪培训师。</w:t>
      </w:r>
    </w:p>
    <w:p>
      <w:pPr>
        <w:spacing w:line="600" w:lineRule="exact"/>
        <w:jc w:val="left"/>
        <w:rPr>
          <w:rFonts w:ascii="Times New Roman" w:hAnsi="Times New Roman" w:eastAsia="方正仿宋简体"/>
          <w:sz w:val="32"/>
          <w:szCs w:val="32"/>
        </w:rPr>
      </w:pP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BAC15F82-33C4-43BC-BEFC-0AD44C15328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,Bold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C08CDFBE-8C5B-4740-88BA-D3F4CB8F59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jZTc4YmEyZGNhMTJkYWNiYjgzNDUzYWUyYmRkZTcifQ=="/>
  </w:docVars>
  <w:rsids>
    <w:rsidRoot w:val="22D95662"/>
    <w:rsid w:val="22D9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2023-11-02T09:01:00Z</dcterms:created>
  <dc:creator>HIT_MU</dc:creator>
  <cp:lastModifiedBy>HIT_MU</cp:lastModifiedBy>
  <dcterms:modified xsi:type="dcterms:W3CDTF">2023-11-02T09:02:05Z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8D755B34414B456199741BD4D925CB2D_11</vt:lpwstr>
  </property>
</Properties>
</file>