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28" w:rsidRDefault="00763E73">
      <w:pPr>
        <w:spacing w:line="400" w:lineRule="exact"/>
        <w:rPr>
          <w:rFonts w:eastAsia="方正黑体_GBK"/>
          <w:sz w:val="32"/>
          <w:szCs w:val="32"/>
        </w:rPr>
      </w:pPr>
      <w:r>
        <w:rPr>
          <w:rFonts w:eastAsia="方正黑体_GBK"/>
          <w:sz w:val="32"/>
          <w:szCs w:val="32"/>
        </w:rPr>
        <w:t>附件</w:t>
      </w:r>
      <w:r>
        <w:rPr>
          <w:rFonts w:eastAsia="方正黑体_GBK"/>
          <w:sz w:val="32"/>
          <w:szCs w:val="32"/>
        </w:rPr>
        <w:t>3</w:t>
      </w:r>
    </w:p>
    <w:p w:rsidR="002A5628" w:rsidRDefault="00763E73">
      <w:pPr>
        <w:jc w:val="center"/>
        <w:rPr>
          <w:rFonts w:eastAsia="方正小标宋简体"/>
          <w:sz w:val="44"/>
          <w:szCs w:val="44"/>
        </w:rPr>
      </w:pPr>
      <w:r>
        <w:rPr>
          <w:rFonts w:eastAsia="方正小标宋简体"/>
          <w:sz w:val="44"/>
          <w:szCs w:val="44"/>
        </w:rPr>
        <w:t>202</w:t>
      </w:r>
      <w:r>
        <w:rPr>
          <w:rFonts w:eastAsia="方正小标宋简体" w:hint="eastAsia"/>
          <w:sz w:val="44"/>
          <w:szCs w:val="44"/>
        </w:rPr>
        <w:t>4</w:t>
      </w:r>
      <w:r>
        <w:rPr>
          <w:rFonts w:eastAsia="方正小标宋简体"/>
          <w:sz w:val="44"/>
          <w:szCs w:val="44"/>
        </w:rPr>
        <w:t>年</w:t>
      </w:r>
      <w:r>
        <w:rPr>
          <w:rFonts w:eastAsia="方正小标宋简体"/>
          <w:sz w:val="44"/>
          <w:szCs w:val="44"/>
        </w:rPr>
        <w:t>“</w:t>
      </w:r>
      <w:r>
        <w:rPr>
          <w:rFonts w:eastAsia="方正小标宋简体"/>
          <w:sz w:val="44"/>
          <w:szCs w:val="44"/>
        </w:rPr>
        <w:t>百名博士扬州实践</w:t>
      </w:r>
      <w:r>
        <w:rPr>
          <w:rFonts w:eastAsia="方正小标宋简体"/>
          <w:sz w:val="44"/>
          <w:szCs w:val="44"/>
        </w:rPr>
        <w:t>”</w:t>
      </w:r>
      <w:r>
        <w:rPr>
          <w:rFonts w:eastAsia="方正小标宋简体"/>
          <w:sz w:val="44"/>
          <w:szCs w:val="44"/>
        </w:rPr>
        <w:t>项目征集表</w:t>
      </w:r>
    </w:p>
    <w:tbl>
      <w:tblPr>
        <w:tblW w:w="5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7"/>
        <w:gridCol w:w="1641"/>
        <w:gridCol w:w="1098"/>
        <w:gridCol w:w="1381"/>
        <w:gridCol w:w="1308"/>
        <w:gridCol w:w="2384"/>
      </w:tblGrid>
      <w:tr w:rsidR="002A5628">
        <w:trPr>
          <w:cantSplit/>
          <w:trHeight w:val="758"/>
          <w:jc w:val="center"/>
        </w:trPr>
        <w:tc>
          <w:tcPr>
            <w:tcW w:w="913" w:type="pct"/>
            <w:tcBorders>
              <w:top w:val="thinThickSmallGap" w:sz="12" w:space="0" w:color="auto"/>
              <w:left w:val="thinThickSmallGap" w:sz="12" w:space="0" w:color="auto"/>
              <w:bottom w:val="single" w:sz="4" w:space="0" w:color="auto"/>
              <w:right w:val="single" w:sz="4" w:space="0" w:color="auto"/>
            </w:tcBorders>
            <w:vAlign w:val="center"/>
          </w:tcPr>
          <w:p w:rsidR="002A5628" w:rsidRDefault="00763E73">
            <w:pPr>
              <w:spacing w:line="400" w:lineRule="exact"/>
              <w:jc w:val="center"/>
              <w:rPr>
                <w:spacing w:val="-6"/>
                <w:w w:val="90"/>
                <w:sz w:val="24"/>
              </w:rPr>
            </w:pPr>
            <w:r>
              <w:rPr>
                <w:spacing w:val="-6"/>
                <w:w w:val="90"/>
                <w:sz w:val="24"/>
              </w:rPr>
              <w:t>项目名称</w:t>
            </w:r>
          </w:p>
          <w:p w:rsidR="002A5628" w:rsidRDefault="00763E73">
            <w:pPr>
              <w:spacing w:line="400" w:lineRule="exact"/>
              <w:jc w:val="center"/>
              <w:rPr>
                <w:sz w:val="24"/>
              </w:rPr>
            </w:pPr>
            <w:r>
              <w:rPr>
                <w:spacing w:val="-6"/>
                <w:w w:val="90"/>
                <w:sz w:val="24"/>
              </w:rPr>
              <w:t>（</w:t>
            </w:r>
            <w:r>
              <w:rPr>
                <w:spacing w:val="-6"/>
                <w:w w:val="90"/>
                <w:sz w:val="24"/>
              </w:rPr>
              <w:t>20</w:t>
            </w:r>
            <w:r>
              <w:rPr>
                <w:spacing w:val="-6"/>
                <w:w w:val="90"/>
                <w:sz w:val="24"/>
              </w:rPr>
              <w:t>字以内）</w:t>
            </w:r>
          </w:p>
        </w:tc>
        <w:tc>
          <w:tcPr>
            <w:tcW w:w="4086" w:type="pct"/>
            <w:gridSpan w:val="5"/>
            <w:tcBorders>
              <w:top w:val="thinThickSmallGap" w:sz="12" w:space="0" w:color="auto"/>
              <w:left w:val="single" w:sz="4" w:space="0" w:color="auto"/>
              <w:bottom w:val="single" w:sz="4" w:space="0" w:color="auto"/>
              <w:right w:val="thinThickSmallGap" w:sz="12" w:space="0" w:color="auto"/>
            </w:tcBorders>
            <w:vAlign w:val="center"/>
          </w:tcPr>
          <w:p w:rsidR="002A5628" w:rsidRDefault="00763E73">
            <w:pPr>
              <w:spacing w:line="400" w:lineRule="exact"/>
              <w:ind w:left="1080" w:hangingChars="450" w:hanging="1080"/>
              <w:jc w:val="center"/>
              <w:rPr>
                <w:sz w:val="24"/>
              </w:rPr>
            </w:pPr>
            <w:r>
              <w:rPr>
                <w:rFonts w:hint="eastAsia"/>
                <w:sz w:val="24"/>
              </w:rPr>
              <w:t>纳米颗粒强化</w:t>
            </w:r>
            <w:r>
              <w:rPr>
                <w:rFonts w:hint="eastAsia"/>
                <w:sz w:val="24"/>
              </w:rPr>
              <w:t>CO2</w:t>
            </w:r>
            <w:r>
              <w:rPr>
                <w:rFonts w:hint="eastAsia"/>
                <w:sz w:val="24"/>
              </w:rPr>
              <w:t>泡沫封窜体系研究与应用</w:t>
            </w:r>
          </w:p>
        </w:tc>
      </w:tr>
      <w:tr w:rsidR="002A5628">
        <w:trPr>
          <w:cantSplit/>
          <w:trHeight w:val="6012"/>
          <w:jc w:val="center"/>
        </w:trPr>
        <w:tc>
          <w:tcPr>
            <w:tcW w:w="913" w:type="pct"/>
            <w:vMerge w:val="restart"/>
            <w:tcBorders>
              <w:top w:val="single" w:sz="4" w:space="0" w:color="auto"/>
              <w:left w:val="thinThickSmallGap" w:sz="12" w:space="0" w:color="auto"/>
              <w:right w:val="single" w:sz="4" w:space="0" w:color="auto"/>
            </w:tcBorders>
            <w:vAlign w:val="center"/>
          </w:tcPr>
          <w:p w:rsidR="002A5628" w:rsidRDefault="00763E73">
            <w:pPr>
              <w:snapToGrid w:val="0"/>
              <w:spacing w:line="400" w:lineRule="exact"/>
              <w:jc w:val="center"/>
              <w:rPr>
                <w:spacing w:val="-6"/>
                <w:w w:val="90"/>
                <w:sz w:val="24"/>
              </w:rPr>
            </w:pPr>
            <w:r>
              <w:rPr>
                <w:spacing w:val="-6"/>
                <w:w w:val="90"/>
                <w:sz w:val="24"/>
              </w:rPr>
              <w:t>项目具体</w:t>
            </w:r>
          </w:p>
          <w:p w:rsidR="002A5628" w:rsidRDefault="00763E73" w:rsidP="000A7895">
            <w:pPr>
              <w:spacing w:line="400" w:lineRule="exact"/>
              <w:ind w:left="916" w:hangingChars="450" w:hanging="916"/>
              <w:jc w:val="center"/>
              <w:rPr>
                <w:spacing w:val="-6"/>
                <w:w w:val="90"/>
                <w:sz w:val="24"/>
              </w:rPr>
            </w:pPr>
            <w:r>
              <w:rPr>
                <w:spacing w:val="-6"/>
                <w:w w:val="90"/>
                <w:sz w:val="24"/>
              </w:rPr>
              <w:t>任务描述</w:t>
            </w:r>
          </w:p>
          <w:p w:rsidR="002A5628" w:rsidRDefault="00763E73" w:rsidP="000A7895">
            <w:pPr>
              <w:spacing w:line="400" w:lineRule="exact"/>
              <w:ind w:left="916" w:hangingChars="450" w:hanging="916"/>
              <w:jc w:val="left"/>
              <w:rPr>
                <w:spacing w:val="-6"/>
                <w:w w:val="90"/>
                <w:sz w:val="24"/>
              </w:rPr>
            </w:pPr>
            <w:r>
              <w:rPr>
                <w:spacing w:val="-6"/>
                <w:w w:val="90"/>
                <w:sz w:val="24"/>
              </w:rPr>
              <w:t>（应尽量详细，</w:t>
            </w:r>
          </w:p>
          <w:p w:rsidR="002A5628" w:rsidRDefault="00763E73" w:rsidP="000A7895">
            <w:pPr>
              <w:spacing w:line="400" w:lineRule="exact"/>
              <w:ind w:left="916" w:hangingChars="450" w:hanging="916"/>
              <w:jc w:val="left"/>
              <w:rPr>
                <w:spacing w:val="-6"/>
                <w:w w:val="90"/>
                <w:sz w:val="24"/>
              </w:rPr>
            </w:pPr>
            <w:r>
              <w:rPr>
                <w:spacing w:val="-6"/>
                <w:w w:val="90"/>
                <w:sz w:val="24"/>
              </w:rPr>
              <w:t>不够可添加附页、</w:t>
            </w:r>
          </w:p>
          <w:p w:rsidR="002A5628" w:rsidRDefault="00763E73" w:rsidP="000A7895">
            <w:pPr>
              <w:spacing w:line="400" w:lineRule="exact"/>
              <w:ind w:left="916" w:hangingChars="450" w:hanging="916"/>
              <w:jc w:val="left"/>
              <w:rPr>
                <w:sz w:val="24"/>
              </w:rPr>
            </w:pPr>
            <w:r>
              <w:rPr>
                <w:spacing w:val="-6"/>
                <w:w w:val="90"/>
                <w:sz w:val="24"/>
              </w:rPr>
              <w:t>订在本页后面）</w:t>
            </w:r>
          </w:p>
        </w:tc>
        <w:tc>
          <w:tcPr>
            <w:tcW w:w="985" w:type="pct"/>
            <w:tcBorders>
              <w:top w:val="single" w:sz="4" w:space="0" w:color="auto"/>
              <w:left w:val="single" w:sz="4" w:space="0" w:color="auto"/>
              <w:bottom w:val="single" w:sz="4" w:space="0" w:color="auto"/>
              <w:right w:val="single" w:sz="4" w:space="0" w:color="auto"/>
            </w:tcBorders>
            <w:vAlign w:val="center"/>
          </w:tcPr>
          <w:p w:rsidR="002A5628" w:rsidRDefault="00763E73" w:rsidP="000A7895">
            <w:pPr>
              <w:spacing w:line="400" w:lineRule="exact"/>
              <w:ind w:left="916" w:hangingChars="450" w:hanging="916"/>
              <w:jc w:val="center"/>
              <w:rPr>
                <w:sz w:val="24"/>
              </w:rPr>
            </w:pPr>
            <w:r>
              <w:rPr>
                <w:spacing w:val="-6"/>
                <w:w w:val="90"/>
                <w:sz w:val="24"/>
              </w:rPr>
              <w:t>项目背景</w:t>
            </w:r>
          </w:p>
        </w:tc>
        <w:tc>
          <w:tcPr>
            <w:tcW w:w="3101" w:type="pct"/>
            <w:gridSpan w:val="4"/>
            <w:tcBorders>
              <w:top w:val="single" w:sz="4" w:space="0" w:color="auto"/>
              <w:left w:val="single" w:sz="4" w:space="0" w:color="auto"/>
              <w:bottom w:val="single" w:sz="4" w:space="0" w:color="auto"/>
              <w:right w:val="thinThickSmallGap" w:sz="12" w:space="0" w:color="auto"/>
            </w:tcBorders>
            <w:vAlign w:val="center"/>
          </w:tcPr>
          <w:p w:rsidR="002A5628" w:rsidRDefault="00763E73">
            <w:pPr>
              <w:spacing w:line="400" w:lineRule="exact"/>
              <w:ind w:firstLineChars="200" w:firstLine="420"/>
              <w:rPr>
                <w:szCs w:val="21"/>
              </w:rPr>
            </w:pPr>
            <w:r>
              <w:rPr>
                <w:rFonts w:hint="eastAsia"/>
                <w:szCs w:val="21"/>
              </w:rPr>
              <w:t>近年来，江苏油田一直在苏北盆地开展二氧化碳捕集、驱油与埋存（</w:t>
            </w:r>
            <w:r>
              <w:rPr>
                <w:rFonts w:hint="eastAsia"/>
                <w:szCs w:val="21"/>
              </w:rPr>
              <w:t>CCUS-EOR</w:t>
            </w:r>
            <w:r>
              <w:rPr>
                <w:rFonts w:hint="eastAsia"/>
                <w:szCs w:val="21"/>
              </w:rPr>
              <w:t>）技术应用，江苏油田每年的</w:t>
            </w:r>
            <w:r>
              <w:rPr>
                <w:rFonts w:hint="eastAsia"/>
                <w:szCs w:val="21"/>
              </w:rPr>
              <w:t>CO</w:t>
            </w:r>
            <w:r>
              <w:rPr>
                <w:rFonts w:hint="eastAsia"/>
                <w:szCs w:val="21"/>
                <w:vertAlign w:val="subscript"/>
              </w:rPr>
              <w:t>2</w:t>
            </w:r>
            <w:r>
              <w:rPr>
                <w:rFonts w:hint="eastAsia"/>
                <w:szCs w:val="21"/>
              </w:rPr>
              <w:t>注入量可达</w:t>
            </w:r>
            <w:r>
              <w:rPr>
                <w:rFonts w:hint="eastAsia"/>
                <w:szCs w:val="21"/>
              </w:rPr>
              <w:t>10</w:t>
            </w:r>
            <w:r>
              <w:rPr>
                <w:rFonts w:hint="eastAsia"/>
                <w:szCs w:val="21"/>
              </w:rPr>
              <w:t>万吨，约相当于</w:t>
            </w:r>
            <w:r>
              <w:rPr>
                <w:rFonts w:hint="eastAsia"/>
                <w:szCs w:val="21"/>
              </w:rPr>
              <w:t>90</w:t>
            </w:r>
            <w:r>
              <w:rPr>
                <w:rFonts w:hint="eastAsia"/>
                <w:szCs w:val="21"/>
              </w:rPr>
              <w:t>万棵树可吸收的</w:t>
            </w:r>
            <w:r>
              <w:rPr>
                <w:rFonts w:hint="eastAsia"/>
                <w:szCs w:val="21"/>
              </w:rPr>
              <w:t>CO</w:t>
            </w:r>
            <w:r>
              <w:rPr>
                <w:rFonts w:hint="eastAsia"/>
                <w:szCs w:val="21"/>
                <w:vertAlign w:val="subscript"/>
              </w:rPr>
              <w:t>2</w:t>
            </w:r>
            <w:r>
              <w:rPr>
                <w:rFonts w:hint="eastAsia"/>
                <w:szCs w:val="21"/>
              </w:rPr>
              <w:t>量，另一方面，</w:t>
            </w:r>
            <w:r>
              <w:rPr>
                <w:rFonts w:hint="eastAsia"/>
                <w:szCs w:val="21"/>
              </w:rPr>
              <w:t>CCUS</w:t>
            </w:r>
            <w:r>
              <w:rPr>
                <w:szCs w:val="21"/>
              </w:rPr>
              <w:t>-</w:t>
            </w:r>
            <w:r>
              <w:rPr>
                <w:rFonts w:hint="eastAsia"/>
                <w:szCs w:val="21"/>
              </w:rPr>
              <w:t>EOR</w:t>
            </w:r>
            <w:r>
              <w:rPr>
                <w:rFonts w:hint="eastAsia"/>
                <w:szCs w:val="21"/>
              </w:rPr>
              <w:t>技术还可以有效提升原油产量，保障国家能源安全。但是苏北盆地的地质构造极其复杂，具有</w:t>
            </w:r>
            <w:r>
              <w:rPr>
                <w:rFonts w:hint="eastAsia"/>
                <w:szCs w:val="21"/>
              </w:rPr>
              <w:t>"</w:t>
            </w:r>
            <w:r>
              <w:rPr>
                <w:rFonts w:hint="eastAsia"/>
                <w:szCs w:val="21"/>
              </w:rPr>
              <w:t>小、碎、贫、散”的特点，区内裂缝发育，整体渗透率较低（部分区块甚至低至</w:t>
            </w:r>
            <w:r>
              <w:rPr>
                <w:rFonts w:hint="eastAsia"/>
                <w:szCs w:val="21"/>
              </w:rPr>
              <w:t>1</w:t>
            </w:r>
            <w:r>
              <w:rPr>
                <w:rFonts w:hint="eastAsia"/>
                <w:szCs w:val="21"/>
              </w:rPr>
              <w:t>×</w:t>
            </w:r>
            <w:r>
              <w:rPr>
                <w:rFonts w:hint="eastAsia"/>
                <w:szCs w:val="21"/>
              </w:rPr>
              <w:t>10</w:t>
            </w:r>
            <w:r>
              <w:rPr>
                <w:szCs w:val="21"/>
                <w:vertAlign w:val="superscript"/>
              </w:rPr>
              <w:t>-3</w:t>
            </w:r>
            <w:r>
              <w:rPr>
                <w:szCs w:val="21"/>
              </w:rPr>
              <w:t xml:space="preserve"> μm</w:t>
            </w:r>
            <w:r>
              <w:rPr>
                <w:szCs w:val="21"/>
                <w:vertAlign w:val="superscript"/>
              </w:rPr>
              <w:t>2</w:t>
            </w:r>
            <w:r>
              <w:rPr>
                <w:rFonts w:hint="eastAsia"/>
                <w:szCs w:val="21"/>
              </w:rPr>
              <w:t>），层间渗透率差异较大，导致</w:t>
            </w:r>
            <w:r>
              <w:rPr>
                <w:rFonts w:hint="eastAsia"/>
                <w:szCs w:val="21"/>
              </w:rPr>
              <w:t>CO</w:t>
            </w:r>
            <w:r>
              <w:rPr>
                <w:rFonts w:hint="eastAsia"/>
                <w:szCs w:val="21"/>
                <w:vertAlign w:val="subscript"/>
              </w:rPr>
              <w:t>2</w:t>
            </w:r>
            <w:r>
              <w:rPr>
                <w:rFonts w:hint="eastAsia"/>
                <w:szCs w:val="21"/>
              </w:rPr>
              <w:t>埋存与驱油过程中，注入埋存的</w:t>
            </w:r>
            <w:r>
              <w:rPr>
                <w:rFonts w:hint="eastAsia"/>
                <w:szCs w:val="21"/>
              </w:rPr>
              <w:t>CO</w:t>
            </w:r>
            <w:r>
              <w:rPr>
                <w:rFonts w:hint="eastAsia"/>
                <w:szCs w:val="21"/>
                <w:vertAlign w:val="subscript"/>
              </w:rPr>
              <w:t>2</w:t>
            </w:r>
            <w:r>
              <w:rPr>
                <w:rFonts w:hint="eastAsia"/>
                <w:szCs w:val="21"/>
              </w:rPr>
              <w:t>容易沿着地层中的裂缝（包括天然裂缝和人工裂缝）和高渗透条带窜进，使得</w:t>
            </w:r>
            <w:r>
              <w:rPr>
                <w:rFonts w:hint="eastAsia"/>
                <w:szCs w:val="21"/>
              </w:rPr>
              <w:t>CO</w:t>
            </w:r>
            <w:r>
              <w:rPr>
                <w:rFonts w:hint="eastAsia"/>
                <w:szCs w:val="21"/>
                <w:vertAlign w:val="subscript"/>
              </w:rPr>
              <w:t>2</w:t>
            </w:r>
            <w:r>
              <w:rPr>
                <w:rFonts w:hint="eastAsia"/>
                <w:szCs w:val="21"/>
              </w:rPr>
              <w:t>由生产井中产出，导致</w:t>
            </w:r>
            <w:r>
              <w:rPr>
                <w:rFonts w:hint="eastAsia"/>
                <w:szCs w:val="21"/>
              </w:rPr>
              <w:t>CO</w:t>
            </w:r>
            <w:r>
              <w:rPr>
                <w:rFonts w:hint="eastAsia"/>
                <w:szCs w:val="21"/>
                <w:vertAlign w:val="subscript"/>
              </w:rPr>
              <w:t>2</w:t>
            </w:r>
            <w:r>
              <w:rPr>
                <w:rFonts w:hint="eastAsia"/>
                <w:szCs w:val="21"/>
              </w:rPr>
              <w:t>气窜。</w:t>
            </w:r>
            <w:r>
              <w:rPr>
                <w:rFonts w:hint="eastAsia"/>
                <w:szCs w:val="21"/>
              </w:rPr>
              <w:t>CO</w:t>
            </w:r>
            <w:r>
              <w:rPr>
                <w:rFonts w:hint="eastAsia"/>
                <w:szCs w:val="21"/>
                <w:vertAlign w:val="subscript"/>
              </w:rPr>
              <w:t>2</w:t>
            </w:r>
            <w:r>
              <w:rPr>
                <w:rFonts w:hint="eastAsia"/>
                <w:szCs w:val="21"/>
              </w:rPr>
              <w:t>气窜会对油田正常生产带来一系列不利影响：（</w:t>
            </w:r>
            <w:r>
              <w:rPr>
                <w:rFonts w:hint="eastAsia"/>
                <w:szCs w:val="21"/>
              </w:rPr>
              <w:t>1</w:t>
            </w:r>
            <w:r>
              <w:rPr>
                <w:rFonts w:hint="eastAsia"/>
                <w:szCs w:val="21"/>
              </w:rPr>
              <w:t>）</w:t>
            </w:r>
            <w:r>
              <w:rPr>
                <w:rFonts w:hint="eastAsia"/>
                <w:szCs w:val="21"/>
              </w:rPr>
              <w:t>CO</w:t>
            </w:r>
            <w:r>
              <w:rPr>
                <w:rFonts w:hint="eastAsia"/>
                <w:szCs w:val="21"/>
                <w:vertAlign w:val="subscript"/>
              </w:rPr>
              <w:t>2</w:t>
            </w:r>
            <w:r>
              <w:rPr>
                <w:rFonts w:hint="eastAsia"/>
                <w:szCs w:val="21"/>
              </w:rPr>
              <w:t>波及体积降低，导致注</w:t>
            </w:r>
            <w:r>
              <w:rPr>
                <w:rFonts w:hint="eastAsia"/>
                <w:szCs w:val="21"/>
              </w:rPr>
              <w:t>CO</w:t>
            </w:r>
            <w:r>
              <w:rPr>
                <w:rFonts w:hint="eastAsia"/>
                <w:szCs w:val="21"/>
                <w:vertAlign w:val="subscript"/>
              </w:rPr>
              <w:t>2</w:t>
            </w:r>
            <w:r>
              <w:rPr>
                <w:rFonts w:hint="eastAsia"/>
                <w:szCs w:val="21"/>
              </w:rPr>
              <w:t>驱油效果降低；（</w:t>
            </w:r>
            <w:r>
              <w:rPr>
                <w:rFonts w:hint="eastAsia"/>
                <w:szCs w:val="21"/>
              </w:rPr>
              <w:t>2</w:t>
            </w:r>
            <w:r>
              <w:rPr>
                <w:rFonts w:hint="eastAsia"/>
                <w:szCs w:val="21"/>
              </w:rPr>
              <w:t>）泵效降低，影响抽油泵工作效率；（</w:t>
            </w:r>
            <w:r>
              <w:rPr>
                <w:rFonts w:hint="eastAsia"/>
                <w:szCs w:val="21"/>
              </w:rPr>
              <w:t>3</w:t>
            </w:r>
            <w:r>
              <w:rPr>
                <w:rFonts w:hint="eastAsia"/>
                <w:szCs w:val="21"/>
              </w:rPr>
              <w:t>）</w:t>
            </w:r>
            <w:r>
              <w:rPr>
                <w:rFonts w:hint="eastAsia"/>
                <w:szCs w:val="21"/>
              </w:rPr>
              <w:t>CO</w:t>
            </w:r>
            <w:r>
              <w:rPr>
                <w:rFonts w:hint="eastAsia"/>
                <w:szCs w:val="21"/>
                <w:vertAlign w:val="subscript"/>
              </w:rPr>
              <w:t>2</w:t>
            </w:r>
            <w:r>
              <w:rPr>
                <w:rFonts w:hint="eastAsia"/>
                <w:szCs w:val="21"/>
              </w:rPr>
              <w:t>气窜可能导致套管腐蚀加剧，影响井筒安全；（</w:t>
            </w:r>
            <w:r>
              <w:rPr>
                <w:rFonts w:hint="eastAsia"/>
                <w:szCs w:val="21"/>
              </w:rPr>
              <w:t>4</w:t>
            </w:r>
            <w:r>
              <w:rPr>
                <w:rFonts w:hint="eastAsia"/>
                <w:szCs w:val="21"/>
              </w:rPr>
              <w:t>）</w:t>
            </w:r>
            <w:r>
              <w:rPr>
                <w:rFonts w:hint="eastAsia"/>
                <w:szCs w:val="21"/>
              </w:rPr>
              <w:t>CO</w:t>
            </w:r>
            <w:r>
              <w:rPr>
                <w:rFonts w:hint="eastAsia"/>
                <w:szCs w:val="21"/>
                <w:vertAlign w:val="subscript"/>
              </w:rPr>
              <w:t>2</w:t>
            </w:r>
            <w:r>
              <w:rPr>
                <w:rFonts w:hint="eastAsia"/>
                <w:szCs w:val="21"/>
              </w:rPr>
              <w:t>快速从油井产出，增加环保压力。因此，控制</w:t>
            </w:r>
            <w:r>
              <w:rPr>
                <w:rFonts w:hint="eastAsia"/>
                <w:szCs w:val="21"/>
              </w:rPr>
              <w:t>CO</w:t>
            </w:r>
            <w:r>
              <w:rPr>
                <w:rFonts w:hint="eastAsia"/>
                <w:szCs w:val="21"/>
                <w:vertAlign w:val="subscript"/>
              </w:rPr>
              <w:t>2</w:t>
            </w:r>
            <w:r>
              <w:rPr>
                <w:rFonts w:hint="eastAsia"/>
                <w:szCs w:val="21"/>
              </w:rPr>
              <w:t>在地</w:t>
            </w:r>
            <w:r>
              <w:rPr>
                <w:rFonts w:hint="eastAsia"/>
                <w:szCs w:val="21"/>
              </w:rPr>
              <w:t>层中的窜进成为</w:t>
            </w:r>
            <w:r>
              <w:rPr>
                <w:rFonts w:hint="eastAsia"/>
                <w:szCs w:val="21"/>
              </w:rPr>
              <w:t>CCUS</w:t>
            </w:r>
            <w:r>
              <w:rPr>
                <w:szCs w:val="21"/>
              </w:rPr>
              <w:t>-</w:t>
            </w:r>
            <w:r>
              <w:rPr>
                <w:rFonts w:hint="eastAsia"/>
                <w:szCs w:val="21"/>
              </w:rPr>
              <w:t>EOR</w:t>
            </w:r>
            <w:r>
              <w:rPr>
                <w:rFonts w:hint="eastAsia"/>
                <w:szCs w:val="21"/>
              </w:rPr>
              <w:t>技术的重中之重。</w:t>
            </w:r>
          </w:p>
        </w:tc>
      </w:tr>
      <w:tr w:rsidR="002A5628">
        <w:trPr>
          <w:cantSplit/>
          <w:trHeight w:val="2872"/>
          <w:jc w:val="center"/>
        </w:trPr>
        <w:tc>
          <w:tcPr>
            <w:tcW w:w="913" w:type="pct"/>
            <w:vMerge/>
            <w:tcBorders>
              <w:left w:val="thinThickSmallGap" w:sz="12" w:space="0" w:color="auto"/>
              <w:right w:val="single" w:sz="4" w:space="0" w:color="auto"/>
            </w:tcBorders>
            <w:vAlign w:val="center"/>
          </w:tcPr>
          <w:p w:rsidR="002A5628" w:rsidRDefault="002A5628">
            <w:pPr>
              <w:snapToGrid w:val="0"/>
              <w:spacing w:line="400" w:lineRule="exact"/>
              <w:jc w:val="center"/>
              <w:rPr>
                <w:sz w:val="24"/>
              </w:rPr>
            </w:pPr>
          </w:p>
        </w:tc>
        <w:tc>
          <w:tcPr>
            <w:tcW w:w="985" w:type="pct"/>
            <w:tcBorders>
              <w:top w:val="single" w:sz="4" w:space="0" w:color="auto"/>
              <w:left w:val="single" w:sz="4" w:space="0" w:color="auto"/>
              <w:bottom w:val="single" w:sz="4" w:space="0" w:color="auto"/>
              <w:right w:val="single" w:sz="4" w:space="0" w:color="auto"/>
            </w:tcBorders>
            <w:vAlign w:val="center"/>
          </w:tcPr>
          <w:p w:rsidR="002A5628" w:rsidRDefault="00763E73">
            <w:pPr>
              <w:spacing w:line="400" w:lineRule="exact"/>
              <w:jc w:val="center"/>
              <w:rPr>
                <w:sz w:val="24"/>
              </w:rPr>
            </w:pPr>
            <w:r>
              <w:rPr>
                <w:spacing w:val="-6"/>
                <w:w w:val="90"/>
                <w:sz w:val="24"/>
              </w:rPr>
              <w:t>项目目标</w:t>
            </w:r>
          </w:p>
        </w:tc>
        <w:tc>
          <w:tcPr>
            <w:tcW w:w="3101" w:type="pct"/>
            <w:gridSpan w:val="4"/>
            <w:tcBorders>
              <w:top w:val="single" w:sz="4" w:space="0" w:color="auto"/>
              <w:left w:val="single" w:sz="4" w:space="0" w:color="auto"/>
              <w:bottom w:val="single" w:sz="4" w:space="0" w:color="auto"/>
              <w:right w:val="thinThickSmallGap" w:sz="12" w:space="0" w:color="auto"/>
            </w:tcBorders>
            <w:vAlign w:val="center"/>
          </w:tcPr>
          <w:p w:rsidR="002A5628" w:rsidRDefault="00763E73">
            <w:pPr>
              <w:spacing w:line="400" w:lineRule="exact"/>
              <w:ind w:firstLineChars="200" w:firstLine="420"/>
              <w:rPr>
                <w:szCs w:val="21"/>
              </w:rPr>
            </w:pPr>
            <w:r>
              <w:rPr>
                <w:rFonts w:hint="eastAsia"/>
                <w:szCs w:val="21"/>
              </w:rPr>
              <w:t>分析</w:t>
            </w:r>
            <w:r>
              <w:rPr>
                <w:rFonts w:hint="eastAsia"/>
                <w:szCs w:val="21"/>
              </w:rPr>
              <w:t>CO</w:t>
            </w:r>
            <w:r>
              <w:rPr>
                <w:rFonts w:hint="eastAsia"/>
                <w:szCs w:val="21"/>
                <w:vertAlign w:val="subscript"/>
              </w:rPr>
              <w:t>2</w:t>
            </w:r>
            <w:r>
              <w:rPr>
                <w:rFonts w:hint="eastAsia"/>
                <w:szCs w:val="21"/>
              </w:rPr>
              <w:t>气窜的主控因素，明确对气窜封窜体系性能的需求，基于起泡剂构效关系和纳米颗粒改性研究，构建适用于江苏油田的颗粒强化泡沫气窜封窜体系，然后基于多孔介质中泡沫的运移及演化规律对气窜封窜工艺进行优化，最终形成一套适用于江苏油田的</w:t>
            </w:r>
            <w:r>
              <w:rPr>
                <w:rFonts w:hint="eastAsia"/>
                <w:szCs w:val="21"/>
              </w:rPr>
              <w:t>CO</w:t>
            </w:r>
            <w:r>
              <w:rPr>
                <w:rFonts w:hint="eastAsia"/>
                <w:szCs w:val="21"/>
                <w:vertAlign w:val="subscript"/>
              </w:rPr>
              <w:t>2</w:t>
            </w:r>
            <w:r>
              <w:rPr>
                <w:rFonts w:hint="eastAsia"/>
                <w:szCs w:val="21"/>
              </w:rPr>
              <w:t>气窜封窜技术，助力</w:t>
            </w:r>
            <w:r>
              <w:rPr>
                <w:rFonts w:hint="eastAsia"/>
                <w:szCs w:val="21"/>
              </w:rPr>
              <w:t>CCUS-EOR</w:t>
            </w:r>
            <w:r>
              <w:rPr>
                <w:rFonts w:hint="eastAsia"/>
                <w:szCs w:val="21"/>
              </w:rPr>
              <w:t>技术在苏北盆地的应用。</w:t>
            </w:r>
          </w:p>
        </w:tc>
      </w:tr>
      <w:tr w:rsidR="002A5628">
        <w:trPr>
          <w:cantSplit/>
          <w:trHeight w:val="2098"/>
          <w:jc w:val="center"/>
        </w:trPr>
        <w:tc>
          <w:tcPr>
            <w:tcW w:w="913" w:type="pct"/>
            <w:vMerge/>
            <w:tcBorders>
              <w:left w:val="thinThickSmallGap" w:sz="12" w:space="0" w:color="auto"/>
              <w:right w:val="single" w:sz="4" w:space="0" w:color="auto"/>
            </w:tcBorders>
            <w:vAlign w:val="center"/>
          </w:tcPr>
          <w:p w:rsidR="002A5628" w:rsidRDefault="002A5628">
            <w:pPr>
              <w:snapToGrid w:val="0"/>
              <w:spacing w:line="400" w:lineRule="exact"/>
              <w:jc w:val="center"/>
              <w:rPr>
                <w:sz w:val="24"/>
              </w:rPr>
            </w:pPr>
          </w:p>
        </w:tc>
        <w:tc>
          <w:tcPr>
            <w:tcW w:w="985" w:type="pct"/>
            <w:tcBorders>
              <w:top w:val="single" w:sz="4" w:space="0" w:color="auto"/>
              <w:left w:val="single" w:sz="4" w:space="0" w:color="auto"/>
              <w:bottom w:val="single" w:sz="4" w:space="0" w:color="auto"/>
              <w:right w:val="single" w:sz="4" w:space="0" w:color="auto"/>
            </w:tcBorders>
            <w:vAlign w:val="center"/>
          </w:tcPr>
          <w:p w:rsidR="002A5628" w:rsidRDefault="00763E73">
            <w:pPr>
              <w:spacing w:line="400" w:lineRule="exact"/>
              <w:jc w:val="center"/>
              <w:rPr>
                <w:sz w:val="24"/>
              </w:rPr>
            </w:pPr>
            <w:r>
              <w:rPr>
                <w:spacing w:val="-6"/>
                <w:w w:val="90"/>
                <w:sz w:val="24"/>
              </w:rPr>
              <w:t>关键技术或问题</w:t>
            </w:r>
          </w:p>
        </w:tc>
        <w:tc>
          <w:tcPr>
            <w:tcW w:w="3101" w:type="pct"/>
            <w:gridSpan w:val="4"/>
            <w:tcBorders>
              <w:top w:val="single" w:sz="4" w:space="0" w:color="auto"/>
              <w:left w:val="single" w:sz="4" w:space="0" w:color="auto"/>
              <w:bottom w:val="single" w:sz="4" w:space="0" w:color="auto"/>
              <w:right w:val="thinThickSmallGap" w:sz="12" w:space="0" w:color="auto"/>
            </w:tcBorders>
            <w:vAlign w:val="center"/>
          </w:tcPr>
          <w:p w:rsidR="002A5628" w:rsidRDefault="00763E73">
            <w:pPr>
              <w:spacing w:line="400" w:lineRule="exact"/>
              <w:ind w:firstLineChars="200" w:firstLine="420"/>
              <w:jc w:val="left"/>
              <w:rPr>
                <w:szCs w:val="21"/>
              </w:rPr>
            </w:pPr>
            <w:r>
              <w:rPr>
                <w:rFonts w:hint="eastAsia"/>
                <w:szCs w:val="21"/>
              </w:rPr>
              <w:t>①</w:t>
            </w:r>
            <w:r>
              <w:rPr>
                <w:rFonts w:hint="eastAsia"/>
                <w:szCs w:val="21"/>
              </w:rPr>
              <w:t xml:space="preserve"> </w:t>
            </w:r>
            <w:r>
              <w:rPr>
                <w:rFonts w:hint="eastAsia"/>
                <w:szCs w:val="21"/>
              </w:rPr>
              <w:t>苏北盆地</w:t>
            </w:r>
            <w:r>
              <w:rPr>
                <w:rFonts w:hint="eastAsia"/>
                <w:szCs w:val="21"/>
              </w:rPr>
              <w:t>CO</w:t>
            </w:r>
            <w:r>
              <w:rPr>
                <w:rFonts w:hint="eastAsia"/>
                <w:szCs w:val="21"/>
                <w:vertAlign w:val="subscript"/>
              </w:rPr>
              <w:t>2</w:t>
            </w:r>
            <w:r>
              <w:rPr>
                <w:rFonts w:hint="eastAsia"/>
                <w:szCs w:val="21"/>
              </w:rPr>
              <w:t>气窜主控因素研究；</w:t>
            </w:r>
          </w:p>
          <w:p w:rsidR="002A5628" w:rsidRDefault="00763E73">
            <w:pPr>
              <w:spacing w:line="400" w:lineRule="exact"/>
              <w:ind w:firstLineChars="200" w:firstLine="420"/>
              <w:jc w:val="left"/>
              <w:rPr>
                <w:szCs w:val="21"/>
              </w:rPr>
            </w:pPr>
            <w:r>
              <w:rPr>
                <w:rFonts w:hint="eastAsia"/>
                <w:szCs w:val="21"/>
              </w:rPr>
              <w:t>②</w:t>
            </w:r>
            <w:r>
              <w:rPr>
                <w:szCs w:val="21"/>
              </w:rPr>
              <w:t xml:space="preserve"> </w:t>
            </w:r>
            <w:r>
              <w:rPr>
                <w:rFonts w:hint="eastAsia"/>
                <w:szCs w:val="21"/>
              </w:rPr>
              <w:t>改性纳米颗粒的开发及工业化生产的实现；</w:t>
            </w:r>
          </w:p>
          <w:p w:rsidR="002A5628" w:rsidRDefault="00763E73">
            <w:pPr>
              <w:spacing w:line="400" w:lineRule="exact"/>
              <w:ind w:firstLineChars="200" w:firstLine="420"/>
              <w:jc w:val="left"/>
              <w:rPr>
                <w:szCs w:val="21"/>
              </w:rPr>
            </w:pPr>
            <w:r>
              <w:rPr>
                <w:rFonts w:hint="eastAsia"/>
                <w:szCs w:val="21"/>
              </w:rPr>
              <w:t>③</w:t>
            </w:r>
            <w:r>
              <w:rPr>
                <w:rFonts w:hint="eastAsia"/>
                <w:szCs w:val="21"/>
              </w:rPr>
              <w:t xml:space="preserve"> </w:t>
            </w:r>
            <w:r>
              <w:rPr>
                <w:rFonts w:hint="eastAsia"/>
                <w:szCs w:val="21"/>
              </w:rPr>
              <w:t>改性纳米颗粒强化泡沫的机理不明确；</w:t>
            </w:r>
          </w:p>
          <w:p w:rsidR="002A5628" w:rsidRDefault="00763E73">
            <w:pPr>
              <w:spacing w:line="400" w:lineRule="exact"/>
              <w:ind w:firstLineChars="200" w:firstLine="420"/>
              <w:jc w:val="left"/>
              <w:rPr>
                <w:szCs w:val="21"/>
              </w:rPr>
            </w:pPr>
            <w:r>
              <w:rPr>
                <w:rFonts w:hint="eastAsia"/>
                <w:szCs w:val="21"/>
              </w:rPr>
              <w:t>④</w:t>
            </w:r>
            <w:r>
              <w:rPr>
                <w:rFonts w:hint="eastAsia"/>
                <w:szCs w:val="21"/>
              </w:rPr>
              <w:t xml:space="preserve"> </w:t>
            </w:r>
            <w:r>
              <w:rPr>
                <w:rFonts w:hint="eastAsia"/>
                <w:szCs w:val="21"/>
              </w:rPr>
              <w:t>考虑</w:t>
            </w:r>
            <w:r>
              <w:rPr>
                <w:rFonts w:hint="eastAsia"/>
                <w:szCs w:val="21"/>
              </w:rPr>
              <w:t>CO</w:t>
            </w:r>
            <w:r>
              <w:rPr>
                <w:rFonts w:hint="eastAsia"/>
                <w:szCs w:val="21"/>
                <w:vertAlign w:val="subscript"/>
              </w:rPr>
              <w:t>2</w:t>
            </w:r>
            <w:r>
              <w:rPr>
                <w:rFonts w:hint="eastAsia"/>
                <w:szCs w:val="21"/>
              </w:rPr>
              <w:t>相态变化及泡沫流动的封窜工艺优化。</w:t>
            </w:r>
          </w:p>
        </w:tc>
      </w:tr>
      <w:tr w:rsidR="002A5628">
        <w:trPr>
          <w:cantSplit/>
          <w:trHeight w:val="567"/>
          <w:jc w:val="center"/>
        </w:trPr>
        <w:tc>
          <w:tcPr>
            <w:tcW w:w="913" w:type="pct"/>
            <w:vMerge/>
            <w:tcBorders>
              <w:left w:val="thinThickSmallGap" w:sz="12" w:space="0" w:color="auto"/>
              <w:right w:val="single" w:sz="4" w:space="0" w:color="auto"/>
            </w:tcBorders>
            <w:vAlign w:val="center"/>
          </w:tcPr>
          <w:p w:rsidR="002A5628" w:rsidRDefault="002A5628">
            <w:pPr>
              <w:snapToGrid w:val="0"/>
              <w:spacing w:line="400" w:lineRule="exact"/>
              <w:jc w:val="center"/>
              <w:rPr>
                <w:sz w:val="24"/>
              </w:rPr>
            </w:pPr>
          </w:p>
        </w:tc>
        <w:tc>
          <w:tcPr>
            <w:tcW w:w="985" w:type="pct"/>
            <w:tcBorders>
              <w:top w:val="single" w:sz="4" w:space="0" w:color="auto"/>
              <w:left w:val="single" w:sz="4" w:space="0" w:color="auto"/>
              <w:bottom w:val="single" w:sz="4" w:space="0" w:color="auto"/>
              <w:right w:val="single" w:sz="4" w:space="0" w:color="auto"/>
            </w:tcBorders>
            <w:vAlign w:val="center"/>
          </w:tcPr>
          <w:p w:rsidR="002A5628" w:rsidRDefault="00763E73">
            <w:pPr>
              <w:spacing w:line="400" w:lineRule="exact"/>
              <w:jc w:val="center"/>
              <w:rPr>
                <w:sz w:val="24"/>
              </w:rPr>
            </w:pPr>
            <w:r>
              <w:rPr>
                <w:spacing w:val="-6"/>
                <w:w w:val="90"/>
                <w:sz w:val="24"/>
              </w:rPr>
              <w:t>现有条件</w:t>
            </w:r>
          </w:p>
        </w:tc>
        <w:tc>
          <w:tcPr>
            <w:tcW w:w="3101" w:type="pct"/>
            <w:gridSpan w:val="4"/>
            <w:tcBorders>
              <w:top w:val="single" w:sz="4" w:space="0" w:color="auto"/>
              <w:left w:val="single" w:sz="4" w:space="0" w:color="auto"/>
              <w:bottom w:val="single" w:sz="4" w:space="0" w:color="auto"/>
              <w:right w:val="thinThickSmallGap" w:sz="12" w:space="0" w:color="auto"/>
            </w:tcBorders>
            <w:vAlign w:val="center"/>
          </w:tcPr>
          <w:p w:rsidR="002A5628" w:rsidRDefault="00763E73">
            <w:pPr>
              <w:spacing w:line="400" w:lineRule="exact"/>
              <w:ind w:firstLineChars="200" w:firstLine="420"/>
              <w:rPr>
                <w:szCs w:val="21"/>
              </w:rPr>
            </w:pPr>
            <w:r>
              <w:rPr>
                <w:rFonts w:hint="eastAsia"/>
                <w:szCs w:val="21"/>
              </w:rPr>
              <w:t>近年来，江苏油田持续推广</w:t>
            </w:r>
            <w:r>
              <w:rPr>
                <w:rFonts w:hint="eastAsia"/>
                <w:szCs w:val="21"/>
              </w:rPr>
              <w:t>CCUS-EOR</w:t>
            </w:r>
            <w:r>
              <w:rPr>
                <w:rFonts w:hint="eastAsia"/>
                <w:szCs w:val="21"/>
              </w:rPr>
              <w:t>技术应用，截至</w:t>
            </w:r>
            <w:r>
              <w:rPr>
                <w:rFonts w:hint="eastAsia"/>
                <w:szCs w:val="21"/>
              </w:rPr>
              <w:t>2023</w:t>
            </w:r>
            <w:r>
              <w:rPr>
                <w:rFonts w:hint="eastAsia"/>
                <w:szCs w:val="21"/>
              </w:rPr>
              <w:t>年，油田共有注</w:t>
            </w:r>
            <w:r>
              <w:rPr>
                <w:rFonts w:hint="eastAsia"/>
                <w:szCs w:val="21"/>
              </w:rPr>
              <w:t>CO</w:t>
            </w:r>
            <w:r>
              <w:rPr>
                <w:rFonts w:hint="eastAsia"/>
                <w:szCs w:val="21"/>
                <w:vertAlign w:val="subscript"/>
              </w:rPr>
              <w:t>2</w:t>
            </w:r>
            <w:r>
              <w:rPr>
                <w:rFonts w:hint="eastAsia"/>
                <w:szCs w:val="21"/>
              </w:rPr>
              <w:t>单元</w:t>
            </w:r>
            <w:r>
              <w:rPr>
                <w:rFonts w:hint="eastAsia"/>
                <w:szCs w:val="21"/>
              </w:rPr>
              <w:t>27</w:t>
            </w:r>
            <w:r>
              <w:rPr>
                <w:rFonts w:hint="eastAsia"/>
                <w:szCs w:val="21"/>
              </w:rPr>
              <w:t>个，累计注气超</w:t>
            </w:r>
            <w:r>
              <w:rPr>
                <w:szCs w:val="21"/>
              </w:rPr>
              <w:t>30</w:t>
            </w:r>
            <w:r>
              <w:rPr>
                <w:rFonts w:hint="eastAsia"/>
                <w:szCs w:val="21"/>
              </w:rPr>
              <w:t>万吨，增油近</w:t>
            </w:r>
            <w:r>
              <w:rPr>
                <w:rFonts w:hint="eastAsia"/>
                <w:szCs w:val="21"/>
              </w:rPr>
              <w:t>1</w:t>
            </w:r>
            <w:r>
              <w:rPr>
                <w:szCs w:val="21"/>
              </w:rPr>
              <w:t>0</w:t>
            </w:r>
            <w:r>
              <w:rPr>
                <w:rFonts w:hint="eastAsia"/>
                <w:szCs w:val="21"/>
              </w:rPr>
              <w:t>万吨，并初步形成了复杂小断块油藏</w:t>
            </w:r>
            <w:r>
              <w:rPr>
                <w:rFonts w:hint="eastAsia"/>
                <w:szCs w:val="21"/>
              </w:rPr>
              <w:t>CO</w:t>
            </w:r>
            <w:r>
              <w:rPr>
                <w:rFonts w:hint="eastAsia"/>
                <w:szCs w:val="21"/>
                <w:vertAlign w:val="subscript"/>
              </w:rPr>
              <w:t>2</w:t>
            </w:r>
            <w:r>
              <w:rPr>
                <w:rFonts w:hint="eastAsia"/>
                <w:szCs w:val="21"/>
              </w:rPr>
              <w:t>系列技术，从而有效保证了</w:t>
            </w:r>
            <w:r>
              <w:rPr>
                <w:rFonts w:hint="eastAsia"/>
                <w:szCs w:val="21"/>
              </w:rPr>
              <w:t>CCUS-EOR</w:t>
            </w:r>
            <w:r>
              <w:rPr>
                <w:rFonts w:hint="eastAsia"/>
                <w:szCs w:val="21"/>
              </w:rPr>
              <w:t>技术在苏北盆地的发展应用。目前，江苏油田已就</w:t>
            </w:r>
            <w:r>
              <w:rPr>
                <w:rFonts w:hint="eastAsia"/>
                <w:szCs w:val="21"/>
              </w:rPr>
              <w:t>CCUS-EOR</w:t>
            </w:r>
            <w:r>
              <w:rPr>
                <w:rFonts w:hint="eastAsia"/>
                <w:szCs w:val="21"/>
              </w:rPr>
              <w:t>技术相关研究投入资金千万以上，并组织配备了专门的项目团队。江苏油田目前有奥地利</w:t>
            </w:r>
            <w:r>
              <w:rPr>
                <w:rFonts w:hint="eastAsia"/>
                <w:szCs w:val="21"/>
              </w:rPr>
              <w:t xml:space="preserve">Anton </w:t>
            </w:r>
            <w:r>
              <w:rPr>
                <w:rFonts w:hint="eastAsia"/>
                <w:szCs w:val="21"/>
              </w:rPr>
              <w:t>Par</w:t>
            </w:r>
            <w:r>
              <w:rPr>
                <w:rFonts w:hint="eastAsia"/>
                <w:szCs w:val="21"/>
              </w:rPr>
              <w:t>流变仪，德国</w:t>
            </w:r>
            <w:r>
              <w:rPr>
                <w:rFonts w:hint="eastAsia"/>
                <w:szCs w:val="21"/>
              </w:rPr>
              <w:t>HAAKE</w:t>
            </w:r>
            <w:r>
              <w:rPr>
                <w:rFonts w:hint="eastAsia"/>
                <w:szCs w:val="21"/>
              </w:rPr>
              <w:t>流变仪共</w:t>
            </w:r>
            <w:r>
              <w:rPr>
                <w:rFonts w:hint="eastAsia"/>
                <w:szCs w:val="21"/>
              </w:rPr>
              <w:t>3</w:t>
            </w:r>
            <w:r>
              <w:rPr>
                <w:rFonts w:hint="eastAsia"/>
                <w:szCs w:val="21"/>
              </w:rPr>
              <w:t>台、</w:t>
            </w:r>
            <w:r>
              <w:rPr>
                <w:rFonts w:hint="eastAsia"/>
                <w:szCs w:val="21"/>
              </w:rPr>
              <w:t>Marven</w:t>
            </w:r>
            <w:r>
              <w:rPr>
                <w:rFonts w:hint="eastAsia"/>
                <w:szCs w:val="21"/>
              </w:rPr>
              <w:t>纳米粒度及</w:t>
            </w:r>
            <w:r>
              <w:rPr>
                <w:rFonts w:hint="eastAsia"/>
                <w:szCs w:val="21"/>
              </w:rPr>
              <w:t>zeta</w:t>
            </w:r>
            <w:r>
              <w:rPr>
                <w:rFonts w:hint="eastAsia"/>
                <w:szCs w:val="21"/>
              </w:rPr>
              <w:t>电位分析仪</w:t>
            </w:r>
            <w:r>
              <w:rPr>
                <w:rFonts w:hint="eastAsia"/>
                <w:szCs w:val="21"/>
              </w:rPr>
              <w:t>1</w:t>
            </w:r>
            <w:r>
              <w:rPr>
                <w:rFonts w:hint="eastAsia"/>
                <w:szCs w:val="21"/>
              </w:rPr>
              <w:t>台、</w:t>
            </w:r>
            <w:r>
              <w:rPr>
                <w:rFonts w:hint="eastAsia"/>
                <w:szCs w:val="21"/>
              </w:rPr>
              <w:t>METTLER</w:t>
            </w:r>
            <w:r>
              <w:rPr>
                <w:rFonts w:hint="eastAsia"/>
                <w:szCs w:val="21"/>
              </w:rPr>
              <w:t>多参数测试仪</w:t>
            </w:r>
            <w:r>
              <w:rPr>
                <w:rFonts w:hint="eastAsia"/>
                <w:szCs w:val="21"/>
              </w:rPr>
              <w:t>1</w:t>
            </w:r>
            <w:r>
              <w:rPr>
                <w:rFonts w:hint="eastAsia"/>
                <w:szCs w:val="21"/>
              </w:rPr>
              <w:t>台、高温烘箱</w:t>
            </w:r>
            <w:r>
              <w:rPr>
                <w:rFonts w:hint="eastAsia"/>
                <w:szCs w:val="21"/>
              </w:rPr>
              <w:t>5</w:t>
            </w:r>
            <w:r>
              <w:rPr>
                <w:rFonts w:hint="eastAsia"/>
                <w:szCs w:val="21"/>
              </w:rPr>
              <w:t>台、调剖物理模拟装置</w:t>
            </w:r>
            <w:r>
              <w:rPr>
                <w:szCs w:val="21"/>
              </w:rPr>
              <w:t>2</w:t>
            </w:r>
            <w:r>
              <w:rPr>
                <w:rFonts w:hint="eastAsia"/>
                <w:szCs w:val="21"/>
              </w:rPr>
              <w:t>套、岩心流动实验装置</w:t>
            </w:r>
            <w:r>
              <w:rPr>
                <w:rFonts w:hint="eastAsia"/>
                <w:szCs w:val="21"/>
              </w:rPr>
              <w:t>2</w:t>
            </w:r>
            <w:r>
              <w:rPr>
                <w:rFonts w:hint="eastAsia"/>
                <w:szCs w:val="21"/>
              </w:rPr>
              <w:t>套、</w:t>
            </w:r>
            <w:r>
              <w:rPr>
                <w:rFonts w:hint="eastAsia"/>
                <w:szCs w:val="21"/>
              </w:rPr>
              <w:t>ROSS</w:t>
            </w:r>
            <w:r>
              <w:rPr>
                <w:rFonts w:hint="eastAsia"/>
                <w:szCs w:val="21"/>
              </w:rPr>
              <w:t>泡沫仪</w:t>
            </w:r>
            <w:r>
              <w:rPr>
                <w:rFonts w:hint="eastAsia"/>
                <w:szCs w:val="21"/>
              </w:rPr>
              <w:t>1</w:t>
            </w:r>
            <w:r>
              <w:rPr>
                <w:rFonts w:hint="eastAsia"/>
                <w:szCs w:val="21"/>
              </w:rPr>
              <w:t>台，可以满足本课题室内实验工作的要求；配备的</w:t>
            </w:r>
            <w:r>
              <w:rPr>
                <w:rFonts w:hint="eastAsia"/>
                <w:szCs w:val="21"/>
              </w:rPr>
              <w:t>CMG</w:t>
            </w:r>
            <w:r>
              <w:rPr>
                <w:rFonts w:hint="eastAsia"/>
                <w:szCs w:val="21"/>
              </w:rPr>
              <w:t>、</w:t>
            </w:r>
            <w:r>
              <w:rPr>
                <w:rFonts w:hint="eastAsia"/>
                <w:szCs w:val="21"/>
              </w:rPr>
              <w:t>Eclipse</w:t>
            </w:r>
            <w:r>
              <w:rPr>
                <w:rFonts w:hint="eastAsia"/>
                <w:szCs w:val="21"/>
              </w:rPr>
              <w:t>软件可以为地层中</w:t>
            </w:r>
            <w:r>
              <w:rPr>
                <w:rFonts w:hint="eastAsia"/>
                <w:szCs w:val="21"/>
              </w:rPr>
              <w:t>CO</w:t>
            </w:r>
            <w:r>
              <w:rPr>
                <w:rFonts w:hint="eastAsia"/>
                <w:szCs w:val="21"/>
                <w:vertAlign w:val="subscript"/>
              </w:rPr>
              <w:t>2</w:t>
            </w:r>
            <w:r>
              <w:rPr>
                <w:rFonts w:hint="eastAsia"/>
                <w:szCs w:val="21"/>
              </w:rPr>
              <w:t>流动与运移的数值模拟提供技术支撑。</w:t>
            </w:r>
          </w:p>
        </w:tc>
      </w:tr>
      <w:tr w:rsidR="002A5628">
        <w:trPr>
          <w:cantSplit/>
          <w:trHeight w:val="561"/>
          <w:jc w:val="center"/>
        </w:trPr>
        <w:tc>
          <w:tcPr>
            <w:tcW w:w="913" w:type="pct"/>
            <w:vMerge/>
            <w:tcBorders>
              <w:left w:val="thinThickSmallGap" w:sz="12" w:space="0" w:color="auto"/>
              <w:right w:val="single" w:sz="4" w:space="0" w:color="auto"/>
            </w:tcBorders>
            <w:vAlign w:val="center"/>
          </w:tcPr>
          <w:p w:rsidR="002A5628" w:rsidRDefault="002A5628">
            <w:pPr>
              <w:snapToGrid w:val="0"/>
              <w:spacing w:line="400" w:lineRule="exact"/>
              <w:jc w:val="center"/>
              <w:rPr>
                <w:spacing w:val="-6"/>
                <w:w w:val="90"/>
                <w:sz w:val="24"/>
              </w:rPr>
            </w:pPr>
          </w:p>
        </w:tc>
        <w:tc>
          <w:tcPr>
            <w:tcW w:w="985" w:type="pct"/>
            <w:tcBorders>
              <w:left w:val="single" w:sz="4" w:space="0" w:color="auto"/>
              <w:bottom w:val="single" w:sz="4" w:space="0" w:color="auto"/>
              <w:right w:val="single" w:sz="4" w:space="0" w:color="auto"/>
            </w:tcBorders>
            <w:vAlign w:val="center"/>
          </w:tcPr>
          <w:p w:rsidR="002A5628" w:rsidRDefault="00763E73">
            <w:pPr>
              <w:spacing w:line="400" w:lineRule="exact"/>
              <w:jc w:val="center"/>
              <w:rPr>
                <w:sz w:val="24"/>
              </w:rPr>
            </w:pPr>
            <w:r>
              <w:rPr>
                <w:spacing w:val="-6"/>
                <w:w w:val="90"/>
                <w:sz w:val="24"/>
              </w:rPr>
              <w:t>人员分工</w:t>
            </w:r>
          </w:p>
        </w:tc>
        <w:tc>
          <w:tcPr>
            <w:tcW w:w="3101" w:type="pct"/>
            <w:gridSpan w:val="4"/>
            <w:tcBorders>
              <w:left w:val="single" w:sz="4" w:space="0" w:color="auto"/>
              <w:bottom w:val="single" w:sz="4" w:space="0" w:color="auto"/>
              <w:right w:val="thinThickSmallGap" w:sz="12" w:space="0" w:color="auto"/>
            </w:tcBorders>
            <w:vAlign w:val="center"/>
          </w:tcPr>
          <w:p w:rsidR="002A5628" w:rsidRDefault="00763E73">
            <w:pPr>
              <w:spacing w:line="400" w:lineRule="exact"/>
              <w:ind w:firstLineChars="200" w:firstLine="420"/>
              <w:jc w:val="left"/>
              <w:rPr>
                <w:szCs w:val="21"/>
              </w:rPr>
            </w:pPr>
            <w:r>
              <w:rPr>
                <w:rFonts w:hint="eastAsia"/>
                <w:szCs w:val="21"/>
              </w:rPr>
              <w:t>项目团队总成员</w:t>
            </w:r>
            <w:r>
              <w:rPr>
                <w:rFonts w:hint="eastAsia"/>
                <w:szCs w:val="21"/>
              </w:rPr>
              <w:t>1</w:t>
            </w:r>
            <w:r>
              <w:rPr>
                <w:szCs w:val="21"/>
              </w:rPr>
              <w:t>2</w:t>
            </w:r>
            <w:r>
              <w:rPr>
                <w:rFonts w:hint="eastAsia"/>
                <w:szCs w:val="21"/>
              </w:rPr>
              <w:t>人，其中</w:t>
            </w:r>
            <w:r>
              <w:rPr>
                <w:rFonts w:hint="eastAsia"/>
                <w:szCs w:val="21"/>
              </w:rPr>
              <w:t>4</w:t>
            </w:r>
            <w:r>
              <w:rPr>
                <w:rFonts w:hint="eastAsia"/>
                <w:szCs w:val="21"/>
              </w:rPr>
              <w:t>名高级工程师和</w:t>
            </w:r>
            <w:r>
              <w:rPr>
                <w:rFonts w:hint="eastAsia"/>
                <w:szCs w:val="21"/>
              </w:rPr>
              <w:t>1</w:t>
            </w:r>
            <w:r>
              <w:rPr>
                <w:rFonts w:hint="eastAsia"/>
                <w:szCs w:val="21"/>
              </w:rPr>
              <w:t>名博士后作为主要负责人。</w:t>
            </w:r>
          </w:p>
        </w:tc>
      </w:tr>
      <w:tr w:rsidR="002A5628">
        <w:trPr>
          <w:cantSplit/>
          <w:trHeight w:val="555"/>
          <w:jc w:val="center"/>
        </w:trPr>
        <w:tc>
          <w:tcPr>
            <w:tcW w:w="913" w:type="pct"/>
            <w:vMerge/>
            <w:tcBorders>
              <w:left w:val="thinThickSmallGap" w:sz="12" w:space="0" w:color="auto"/>
              <w:right w:val="single" w:sz="4" w:space="0" w:color="auto"/>
            </w:tcBorders>
            <w:vAlign w:val="center"/>
          </w:tcPr>
          <w:p w:rsidR="002A5628" w:rsidRDefault="002A5628">
            <w:pPr>
              <w:snapToGrid w:val="0"/>
              <w:spacing w:line="400" w:lineRule="exact"/>
              <w:jc w:val="center"/>
              <w:rPr>
                <w:spacing w:val="-6"/>
                <w:w w:val="90"/>
                <w:sz w:val="24"/>
              </w:rPr>
            </w:pPr>
          </w:p>
        </w:tc>
        <w:tc>
          <w:tcPr>
            <w:tcW w:w="985" w:type="pct"/>
            <w:tcBorders>
              <w:left w:val="single" w:sz="4" w:space="0" w:color="auto"/>
              <w:right w:val="single" w:sz="4" w:space="0" w:color="auto"/>
            </w:tcBorders>
            <w:vAlign w:val="center"/>
          </w:tcPr>
          <w:p w:rsidR="002A5628" w:rsidRDefault="00763E73">
            <w:pPr>
              <w:spacing w:line="400" w:lineRule="exact"/>
              <w:jc w:val="center"/>
              <w:rPr>
                <w:sz w:val="24"/>
              </w:rPr>
            </w:pPr>
            <w:r>
              <w:rPr>
                <w:spacing w:val="-6"/>
                <w:w w:val="90"/>
                <w:sz w:val="24"/>
              </w:rPr>
              <w:t>时间安排</w:t>
            </w:r>
          </w:p>
        </w:tc>
        <w:tc>
          <w:tcPr>
            <w:tcW w:w="3101" w:type="pct"/>
            <w:gridSpan w:val="4"/>
            <w:tcBorders>
              <w:left w:val="single" w:sz="4" w:space="0" w:color="auto"/>
              <w:right w:val="thinThickSmallGap" w:sz="12" w:space="0" w:color="auto"/>
            </w:tcBorders>
            <w:vAlign w:val="center"/>
          </w:tcPr>
          <w:p w:rsidR="002A5628" w:rsidRDefault="00763E73">
            <w:pPr>
              <w:spacing w:line="400" w:lineRule="exact"/>
              <w:rPr>
                <w:sz w:val="24"/>
              </w:rPr>
            </w:pPr>
            <w:r>
              <w:rPr>
                <w:rFonts w:ascii="宋体" w:hAnsi="宋体" w:cs="宋体" w:hint="eastAsia"/>
                <w:sz w:val="24"/>
              </w:rPr>
              <w:t>202</w:t>
            </w:r>
            <w:r>
              <w:rPr>
                <w:rFonts w:ascii="宋体" w:hAnsi="宋体" w:cs="宋体"/>
                <w:sz w:val="24"/>
              </w:rPr>
              <w:t>4</w:t>
            </w:r>
            <w:r>
              <w:rPr>
                <w:rFonts w:ascii="宋体" w:hAnsi="宋体" w:cs="宋体" w:hint="eastAsia"/>
                <w:sz w:val="24"/>
              </w:rPr>
              <w:t>年</w:t>
            </w:r>
            <w:r>
              <w:rPr>
                <w:rFonts w:ascii="宋体" w:hAnsi="宋体" w:cs="宋体" w:hint="eastAsia"/>
                <w:sz w:val="24"/>
              </w:rPr>
              <w:t>6-8</w:t>
            </w:r>
            <w:r>
              <w:rPr>
                <w:rFonts w:ascii="宋体" w:hAnsi="宋体" w:cs="宋体" w:hint="eastAsia"/>
                <w:sz w:val="24"/>
              </w:rPr>
              <w:t>月</w:t>
            </w:r>
          </w:p>
        </w:tc>
      </w:tr>
      <w:tr w:rsidR="002A5628">
        <w:trPr>
          <w:cantSplit/>
          <w:trHeight w:val="733"/>
          <w:jc w:val="center"/>
        </w:trPr>
        <w:tc>
          <w:tcPr>
            <w:tcW w:w="913" w:type="pct"/>
            <w:tcBorders>
              <w:left w:val="thinThickSmallGap" w:sz="12" w:space="0" w:color="auto"/>
            </w:tcBorders>
            <w:vAlign w:val="center"/>
          </w:tcPr>
          <w:p w:rsidR="002A5628" w:rsidRDefault="00763E73">
            <w:pPr>
              <w:snapToGrid w:val="0"/>
              <w:spacing w:line="400" w:lineRule="exact"/>
              <w:jc w:val="center"/>
              <w:rPr>
                <w:spacing w:val="-6"/>
                <w:w w:val="90"/>
                <w:sz w:val="24"/>
              </w:rPr>
            </w:pPr>
            <w:r>
              <w:rPr>
                <w:spacing w:val="-6"/>
                <w:w w:val="90"/>
                <w:sz w:val="24"/>
              </w:rPr>
              <w:t>所需实践博士的学科方向</w:t>
            </w:r>
          </w:p>
        </w:tc>
        <w:tc>
          <w:tcPr>
            <w:tcW w:w="4086" w:type="pct"/>
            <w:gridSpan w:val="5"/>
            <w:tcBorders>
              <w:right w:val="thinThickSmallGap" w:sz="12" w:space="0" w:color="auto"/>
            </w:tcBorders>
            <w:vAlign w:val="center"/>
          </w:tcPr>
          <w:p w:rsidR="002A5628" w:rsidRDefault="00763E73" w:rsidP="000A7895">
            <w:pPr>
              <w:spacing w:line="400" w:lineRule="exact"/>
              <w:ind w:left="916" w:hangingChars="450" w:hanging="916"/>
              <w:jc w:val="left"/>
              <w:rPr>
                <w:spacing w:val="-6"/>
                <w:w w:val="90"/>
                <w:sz w:val="24"/>
              </w:rPr>
            </w:pPr>
            <w:r>
              <w:rPr>
                <w:rFonts w:hint="eastAsia"/>
                <w:spacing w:val="-6"/>
                <w:w w:val="90"/>
                <w:sz w:val="24"/>
              </w:rPr>
              <w:t>一级学科：石油与天然气工程</w:t>
            </w:r>
          </w:p>
        </w:tc>
      </w:tr>
      <w:tr w:rsidR="002A5628">
        <w:trPr>
          <w:cantSplit/>
          <w:trHeight w:val="774"/>
          <w:jc w:val="center"/>
        </w:trPr>
        <w:tc>
          <w:tcPr>
            <w:tcW w:w="913" w:type="pct"/>
            <w:tcBorders>
              <w:left w:val="thinThickSmallGap" w:sz="12" w:space="0" w:color="auto"/>
            </w:tcBorders>
            <w:vAlign w:val="center"/>
          </w:tcPr>
          <w:p w:rsidR="002A5628" w:rsidRDefault="00763E73">
            <w:pPr>
              <w:spacing w:line="400" w:lineRule="exact"/>
              <w:jc w:val="center"/>
              <w:rPr>
                <w:sz w:val="24"/>
              </w:rPr>
            </w:pPr>
            <w:r>
              <w:rPr>
                <w:w w:val="90"/>
                <w:sz w:val="24"/>
              </w:rPr>
              <w:t>需要实践博士</w:t>
            </w:r>
            <w:r>
              <w:rPr>
                <w:spacing w:val="-6"/>
                <w:w w:val="90"/>
                <w:sz w:val="24"/>
              </w:rPr>
              <w:t>事先做何准备工作</w:t>
            </w:r>
          </w:p>
        </w:tc>
        <w:tc>
          <w:tcPr>
            <w:tcW w:w="4086" w:type="pct"/>
            <w:gridSpan w:val="5"/>
            <w:tcBorders>
              <w:right w:val="thinThickSmallGap" w:sz="12" w:space="0" w:color="auto"/>
            </w:tcBorders>
          </w:tcPr>
          <w:p w:rsidR="002A5628" w:rsidRDefault="00763E73" w:rsidP="000A7895">
            <w:pPr>
              <w:spacing w:line="400" w:lineRule="exact"/>
              <w:ind w:left="916" w:hangingChars="450" w:hanging="916"/>
              <w:jc w:val="left"/>
              <w:rPr>
                <w:spacing w:val="-6"/>
                <w:w w:val="90"/>
                <w:sz w:val="24"/>
              </w:rPr>
            </w:pPr>
            <w:r>
              <w:rPr>
                <w:rFonts w:hint="eastAsia"/>
                <w:spacing w:val="-6"/>
                <w:w w:val="90"/>
                <w:sz w:val="24"/>
              </w:rPr>
              <w:t>1</w:t>
            </w:r>
            <w:r>
              <w:rPr>
                <w:spacing w:val="-6"/>
                <w:w w:val="90"/>
                <w:sz w:val="24"/>
              </w:rPr>
              <w:t>.</w:t>
            </w:r>
            <w:r>
              <w:rPr>
                <w:rFonts w:hint="eastAsia"/>
                <w:spacing w:val="-6"/>
                <w:w w:val="90"/>
                <w:sz w:val="24"/>
              </w:rPr>
              <w:t>准备既往研究成果及相关专业能力证明</w:t>
            </w:r>
          </w:p>
          <w:p w:rsidR="002A5628" w:rsidRDefault="00763E73" w:rsidP="000A7895">
            <w:pPr>
              <w:spacing w:line="400" w:lineRule="exact"/>
              <w:ind w:left="916" w:hangingChars="450" w:hanging="916"/>
              <w:jc w:val="left"/>
              <w:rPr>
                <w:spacing w:val="-6"/>
                <w:w w:val="90"/>
                <w:sz w:val="24"/>
              </w:rPr>
            </w:pPr>
            <w:r>
              <w:rPr>
                <w:spacing w:val="-6"/>
                <w:w w:val="90"/>
                <w:sz w:val="24"/>
              </w:rPr>
              <w:t>2.</w:t>
            </w:r>
            <w:r>
              <w:rPr>
                <w:rFonts w:hint="eastAsia"/>
                <w:spacing w:val="-6"/>
                <w:w w:val="90"/>
                <w:sz w:val="24"/>
              </w:rPr>
              <w:t>有关本项目研究思路的思考</w:t>
            </w:r>
          </w:p>
        </w:tc>
      </w:tr>
      <w:tr w:rsidR="002A5628">
        <w:trPr>
          <w:cantSplit/>
          <w:trHeight w:val="615"/>
          <w:jc w:val="center"/>
        </w:trPr>
        <w:tc>
          <w:tcPr>
            <w:tcW w:w="913" w:type="pct"/>
            <w:tcBorders>
              <w:left w:val="thinThickSmallGap" w:sz="12" w:space="0" w:color="auto"/>
            </w:tcBorders>
            <w:vAlign w:val="center"/>
          </w:tcPr>
          <w:p w:rsidR="002A5628" w:rsidRDefault="00763E73">
            <w:pPr>
              <w:spacing w:line="400" w:lineRule="exact"/>
              <w:jc w:val="center"/>
              <w:rPr>
                <w:spacing w:val="-6"/>
                <w:w w:val="90"/>
                <w:sz w:val="24"/>
              </w:rPr>
            </w:pPr>
            <w:r>
              <w:rPr>
                <w:spacing w:val="-6"/>
                <w:w w:val="90"/>
                <w:sz w:val="24"/>
              </w:rPr>
              <w:t>工作量预计</w:t>
            </w:r>
          </w:p>
        </w:tc>
        <w:tc>
          <w:tcPr>
            <w:tcW w:w="985" w:type="pct"/>
            <w:vAlign w:val="center"/>
          </w:tcPr>
          <w:p w:rsidR="002A5628" w:rsidRDefault="00763E73">
            <w:pPr>
              <w:spacing w:line="400" w:lineRule="exact"/>
              <w:jc w:val="center"/>
              <w:rPr>
                <w:spacing w:val="-6"/>
                <w:w w:val="90"/>
                <w:sz w:val="24"/>
              </w:rPr>
            </w:pPr>
            <w:r>
              <w:rPr>
                <w:spacing w:val="-6"/>
                <w:w w:val="90"/>
                <w:sz w:val="24"/>
              </w:rPr>
              <w:t>3-6</w:t>
            </w:r>
            <w:r>
              <w:rPr>
                <w:spacing w:val="-6"/>
                <w:w w:val="90"/>
                <w:sz w:val="24"/>
              </w:rPr>
              <w:t>周</w:t>
            </w:r>
          </w:p>
        </w:tc>
        <w:tc>
          <w:tcPr>
            <w:tcW w:w="692" w:type="pct"/>
            <w:vAlign w:val="center"/>
          </w:tcPr>
          <w:p w:rsidR="002A5628" w:rsidRDefault="00763E73">
            <w:pPr>
              <w:spacing w:line="400" w:lineRule="exact"/>
              <w:jc w:val="center"/>
              <w:rPr>
                <w:spacing w:val="-6"/>
                <w:w w:val="90"/>
                <w:sz w:val="24"/>
              </w:rPr>
            </w:pPr>
            <w:r>
              <w:rPr>
                <w:spacing w:val="-6"/>
                <w:w w:val="90"/>
                <w:sz w:val="24"/>
              </w:rPr>
              <w:t>需求人数</w:t>
            </w:r>
          </w:p>
        </w:tc>
        <w:tc>
          <w:tcPr>
            <w:tcW w:w="845" w:type="pct"/>
            <w:vAlign w:val="center"/>
          </w:tcPr>
          <w:p w:rsidR="002A5628" w:rsidRDefault="000A7895">
            <w:pPr>
              <w:snapToGrid w:val="0"/>
              <w:spacing w:line="400" w:lineRule="exact"/>
              <w:jc w:val="center"/>
              <w:rPr>
                <w:spacing w:val="-6"/>
                <w:w w:val="90"/>
                <w:sz w:val="24"/>
              </w:rPr>
            </w:pPr>
            <w:r>
              <w:rPr>
                <w:rFonts w:hint="eastAsia"/>
                <w:spacing w:val="-6"/>
                <w:w w:val="90"/>
                <w:sz w:val="24"/>
              </w:rPr>
              <w:t>1</w:t>
            </w:r>
            <w:r w:rsidR="00763E73">
              <w:rPr>
                <w:spacing w:val="-6"/>
                <w:w w:val="90"/>
                <w:sz w:val="24"/>
              </w:rPr>
              <w:t>个</w:t>
            </w:r>
          </w:p>
        </w:tc>
        <w:tc>
          <w:tcPr>
            <w:tcW w:w="806" w:type="pct"/>
            <w:tcBorders>
              <w:right w:val="single" w:sz="4" w:space="0" w:color="auto"/>
            </w:tcBorders>
            <w:vAlign w:val="center"/>
          </w:tcPr>
          <w:p w:rsidR="002A5628" w:rsidRDefault="00763E73">
            <w:pPr>
              <w:spacing w:line="400" w:lineRule="exact"/>
              <w:jc w:val="center"/>
              <w:rPr>
                <w:spacing w:val="-6"/>
                <w:w w:val="90"/>
                <w:sz w:val="24"/>
              </w:rPr>
            </w:pPr>
            <w:r>
              <w:rPr>
                <w:spacing w:val="-6"/>
                <w:w w:val="90"/>
                <w:sz w:val="24"/>
              </w:rPr>
              <w:t>联系邮箱</w:t>
            </w:r>
          </w:p>
        </w:tc>
        <w:tc>
          <w:tcPr>
            <w:tcW w:w="757" w:type="pct"/>
            <w:tcBorders>
              <w:left w:val="single" w:sz="4" w:space="0" w:color="auto"/>
              <w:right w:val="thinThickSmallGap" w:sz="12" w:space="0" w:color="auto"/>
            </w:tcBorders>
            <w:vAlign w:val="center"/>
          </w:tcPr>
          <w:p w:rsidR="002A5628" w:rsidRDefault="00763E73">
            <w:pPr>
              <w:spacing w:line="400" w:lineRule="exact"/>
              <w:jc w:val="center"/>
              <w:rPr>
                <w:spacing w:val="-6"/>
                <w:w w:val="90"/>
                <w:sz w:val="24"/>
              </w:rPr>
            </w:pPr>
            <w:r>
              <w:rPr>
                <w:rFonts w:hint="eastAsia"/>
                <w:spacing w:val="-6"/>
                <w:w w:val="90"/>
                <w:sz w:val="24"/>
              </w:rPr>
              <w:t>lixiaoxiao.jsyt@sinopec.com</w:t>
            </w:r>
          </w:p>
        </w:tc>
      </w:tr>
      <w:tr w:rsidR="002A5628">
        <w:trPr>
          <w:cantSplit/>
          <w:trHeight w:val="310"/>
          <w:jc w:val="center"/>
        </w:trPr>
        <w:tc>
          <w:tcPr>
            <w:tcW w:w="913" w:type="pct"/>
            <w:vMerge w:val="restart"/>
            <w:tcBorders>
              <w:left w:val="thinThickSmallGap" w:sz="12" w:space="0" w:color="auto"/>
            </w:tcBorders>
            <w:vAlign w:val="center"/>
          </w:tcPr>
          <w:p w:rsidR="002A5628" w:rsidRDefault="00763E73">
            <w:pPr>
              <w:snapToGrid w:val="0"/>
              <w:spacing w:line="400" w:lineRule="exact"/>
              <w:jc w:val="center"/>
              <w:rPr>
                <w:spacing w:val="-6"/>
                <w:w w:val="90"/>
                <w:sz w:val="24"/>
              </w:rPr>
            </w:pPr>
            <w:r>
              <w:rPr>
                <w:spacing w:val="-6"/>
                <w:w w:val="90"/>
                <w:sz w:val="24"/>
              </w:rPr>
              <w:t>项目负责人</w:t>
            </w:r>
          </w:p>
        </w:tc>
        <w:tc>
          <w:tcPr>
            <w:tcW w:w="985" w:type="pct"/>
            <w:vMerge w:val="restart"/>
            <w:vAlign w:val="center"/>
          </w:tcPr>
          <w:p w:rsidR="002A5628" w:rsidRDefault="00763E73">
            <w:pPr>
              <w:spacing w:line="400" w:lineRule="exact"/>
              <w:jc w:val="center"/>
              <w:rPr>
                <w:spacing w:val="-6"/>
                <w:w w:val="90"/>
                <w:sz w:val="24"/>
              </w:rPr>
            </w:pPr>
            <w:r>
              <w:rPr>
                <w:rFonts w:hint="eastAsia"/>
                <w:spacing w:val="-6"/>
                <w:w w:val="90"/>
                <w:sz w:val="24"/>
              </w:rPr>
              <w:t>张天赐</w:t>
            </w:r>
          </w:p>
        </w:tc>
        <w:tc>
          <w:tcPr>
            <w:tcW w:w="692" w:type="pct"/>
            <w:vMerge w:val="restart"/>
            <w:vAlign w:val="center"/>
          </w:tcPr>
          <w:p w:rsidR="002A5628" w:rsidRDefault="00763E73">
            <w:pPr>
              <w:spacing w:line="400" w:lineRule="exact"/>
              <w:jc w:val="center"/>
              <w:rPr>
                <w:spacing w:val="-6"/>
                <w:w w:val="90"/>
                <w:sz w:val="24"/>
              </w:rPr>
            </w:pPr>
            <w:r>
              <w:rPr>
                <w:spacing w:val="-6"/>
                <w:w w:val="90"/>
                <w:sz w:val="24"/>
              </w:rPr>
              <w:t>职务</w:t>
            </w:r>
          </w:p>
        </w:tc>
        <w:tc>
          <w:tcPr>
            <w:tcW w:w="845" w:type="pct"/>
            <w:vMerge w:val="restart"/>
            <w:vAlign w:val="center"/>
          </w:tcPr>
          <w:p w:rsidR="002A5628" w:rsidRDefault="00763E73">
            <w:pPr>
              <w:spacing w:line="400" w:lineRule="exact"/>
              <w:jc w:val="center"/>
              <w:rPr>
                <w:spacing w:val="-6"/>
                <w:w w:val="90"/>
                <w:sz w:val="24"/>
              </w:rPr>
            </w:pPr>
            <w:r>
              <w:rPr>
                <w:rFonts w:hint="eastAsia"/>
                <w:spacing w:val="-6"/>
                <w:w w:val="90"/>
                <w:sz w:val="24"/>
              </w:rPr>
              <w:t>江苏油田在站博士后</w:t>
            </w:r>
          </w:p>
        </w:tc>
        <w:tc>
          <w:tcPr>
            <w:tcW w:w="806" w:type="pct"/>
            <w:tcBorders>
              <w:right w:val="single" w:sz="4" w:space="0" w:color="auto"/>
            </w:tcBorders>
            <w:vAlign w:val="center"/>
          </w:tcPr>
          <w:p w:rsidR="002A5628" w:rsidRDefault="00763E73">
            <w:pPr>
              <w:spacing w:line="400" w:lineRule="exact"/>
              <w:jc w:val="center"/>
              <w:rPr>
                <w:spacing w:val="-6"/>
                <w:w w:val="90"/>
                <w:sz w:val="24"/>
              </w:rPr>
            </w:pPr>
            <w:r>
              <w:rPr>
                <w:spacing w:val="-6"/>
                <w:w w:val="90"/>
                <w:sz w:val="24"/>
              </w:rPr>
              <w:t>固定电话</w:t>
            </w:r>
          </w:p>
        </w:tc>
        <w:tc>
          <w:tcPr>
            <w:tcW w:w="757" w:type="pct"/>
            <w:tcBorders>
              <w:left w:val="single" w:sz="4" w:space="0" w:color="auto"/>
              <w:right w:val="thinThickSmallGap" w:sz="12" w:space="0" w:color="auto"/>
            </w:tcBorders>
            <w:vAlign w:val="center"/>
          </w:tcPr>
          <w:p w:rsidR="002A5628" w:rsidRDefault="00763E73">
            <w:pPr>
              <w:spacing w:line="400" w:lineRule="exact"/>
              <w:jc w:val="center"/>
              <w:rPr>
                <w:spacing w:val="-6"/>
                <w:w w:val="90"/>
                <w:sz w:val="24"/>
              </w:rPr>
            </w:pPr>
            <w:r>
              <w:rPr>
                <w:rFonts w:hint="eastAsia"/>
                <w:spacing w:val="-6"/>
                <w:w w:val="90"/>
                <w:sz w:val="24"/>
              </w:rPr>
              <w:t>0</w:t>
            </w:r>
            <w:r>
              <w:rPr>
                <w:spacing w:val="-6"/>
                <w:w w:val="90"/>
                <w:sz w:val="24"/>
              </w:rPr>
              <w:t>514-87760137</w:t>
            </w:r>
          </w:p>
        </w:tc>
      </w:tr>
      <w:tr w:rsidR="002A5628">
        <w:trPr>
          <w:cantSplit/>
          <w:trHeight w:val="310"/>
          <w:jc w:val="center"/>
        </w:trPr>
        <w:tc>
          <w:tcPr>
            <w:tcW w:w="913" w:type="pct"/>
            <w:vMerge/>
            <w:tcBorders>
              <w:left w:val="thinThickSmallGap" w:sz="12" w:space="0" w:color="auto"/>
            </w:tcBorders>
            <w:vAlign w:val="center"/>
          </w:tcPr>
          <w:p w:rsidR="002A5628" w:rsidRDefault="002A5628">
            <w:pPr>
              <w:spacing w:line="400" w:lineRule="exact"/>
              <w:jc w:val="center"/>
            </w:pPr>
          </w:p>
        </w:tc>
        <w:tc>
          <w:tcPr>
            <w:tcW w:w="985" w:type="pct"/>
            <w:vMerge/>
            <w:vAlign w:val="center"/>
          </w:tcPr>
          <w:p w:rsidR="002A5628" w:rsidRDefault="002A5628">
            <w:pPr>
              <w:spacing w:line="400" w:lineRule="exact"/>
              <w:jc w:val="center"/>
            </w:pPr>
          </w:p>
        </w:tc>
        <w:tc>
          <w:tcPr>
            <w:tcW w:w="692" w:type="pct"/>
            <w:vMerge/>
            <w:vAlign w:val="center"/>
          </w:tcPr>
          <w:p w:rsidR="002A5628" w:rsidRDefault="002A5628">
            <w:pPr>
              <w:spacing w:line="400" w:lineRule="exact"/>
              <w:jc w:val="center"/>
            </w:pPr>
          </w:p>
        </w:tc>
        <w:tc>
          <w:tcPr>
            <w:tcW w:w="845" w:type="pct"/>
            <w:vMerge/>
            <w:vAlign w:val="center"/>
          </w:tcPr>
          <w:p w:rsidR="002A5628" w:rsidRDefault="002A5628">
            <w:pPr>
              <w:spacing w:line="400" w:lineRule="exact"/>
              <w:jc w:val="center"/>
            </w:pPr>
          </w:p>
        </w:tc>
        <w:tc>
          <w:tcPr>
            <w:tcW w:w="806" w:type="pct"/>
            <w:tcBorders>
              <w:right w:val="single" w:sz="4" w:space="0" w:color="auto"/>
            </w:tcBorders>
            <w:vAlign w:val="center"/>
          </w:tcPr>
          <w:p w:rsidR="002A5628" w:rsidRDefault="00763E73">
            <w:pPr>
              <w:spacing w:line="400" w:lineRule="exact"/>
              <w:jc w:val="center"/>
              <w:rPr>
                <w:spacing w:val="-6"/>
                <w:w w:val="90"/>
                <w:sz w:val="24"/>
              </w:rPr>
            </w:pPr>
            <w:r>
              <w:rPr>
                <w:spacing w:val="-6"/>
                <w:w w:val="90"/>
                <w:sz w:val="24"/>
              </w:rPr>
              <w:t>手机号码</w:t>
            </w:r>
          </w:p>
        </w:tc>
        <w:tc>
          <w:tcPr>
            <w:tcW w:w="757" w:type="pct"/>
            <w:tcBorders>
              <w:left w:val="single" w:sz="4" w:space="0" w:color="auto"/>
              <w:right w:val="thinThickSmallGap" w:sz="12" w:space="0" w:color="auto"/>
            </w:tcBorders>
            <w:vAlign w:val="center"/>
          </w:tcPr>
          <w:p w:rsidR="002A5628" w:rsidRDefault="00763E73">
            <w:pPr>
              <w:spacing w:line="400" w:lineRule="exact"/>
              <w:jc w:val="center"/>
              <w:rPr>
                <w:spacing w:val="-6"/>
                <w:w w:val="90"/>
                <w:sz w:val="24"/>
              </w:rPr>
            </w:pPr>
            <w:r>
              <w:rPr>
                <w:rFonts w:hint="eastAsia"/>
                <w:spacing w:val="-6"/>
                <w:w w:val="90"/>
                <w:sz w:val="24"/>
              </w:rPr>
              <w:t>1</w:t>
            </w:r>
            <w:r>
              <w:rPr>
                <w:spacing w:val="-6"/>
                <w:w w:val="90"/>
                <w:sz w:val="24"/>
              </w:rPr>
              <w:t>5564867603</w:t>
            </w:r>
          </w:p>
        </w:tc>
      </w:tr>
      <w:tr w:rsidR="002A5628">
        <w:trPr>
          <w:cantSplit/>
          <w:trHeight w:val="302"/>
          <w:jc w:val="center"/>
        </w:trPr>
        <w:tc>
          <w:tcPr>
            <w:tcW w:w="913" w:type="pct"/>
            <w:vMerge w:val="restart"/>
            <w:tcBorders>
              <w:left w:val="thinThickSmallGap" w:sz="12" w:space="0" w:color="auto"/>
            </w:tcBorders>
            <w:vAlign w:val="center"/>
          </w:tcPr>
          <w:p w:rsidR="002A5628" w:rsidRDefault="00763E73">
            <w:pPr>
              <w:snapToGrid w:val="0"/>
              <w:spacing w:line="400" w:lineRule="exact"/>
              <w:jc w:val="center"/>
              <w:rPr>
                <w:spacing w:val="-6"/>
                <w:w w:val="90"/>
                <w:sz w:val="24"/>
              </w:rPr>
            </w:pPr>
            <w:r>
              <w:rPr>
                <w:spacing w:val="-6"/>
                <w:w w:val="90"/>
                <w:sz w:val="24"/>
              </w:rPr>
              <w:t>单位负责人</w:t>
            </w:r>
          </w:p>
        </w:tc>
        <w:tc>
          <w:tcPr>
            <w:tcW w:w="985" w:type="pct"/>
            <w:vMerge w:val="restart"/>
            <w:vAlign w:val="center"/>
          </w:tcPr>
          <w:p w:rsidR="002A5628" w:rsidRDefault="00763E73">
            <w:pPr>
              <w:spacing w:line="400" w:lineRule="exact"/>
              <w:jc w:val="center"/>
              <w:rPr>
                <w:spacing w:val="-6"/>
                <w:w w:val="90"/>
                <w:sz w:val="24"/>
              </w:rPr>
            </w:pPr>
            <w:r>
              <w:rPr>
                <w:rFonts w:hint="eastAsia"/>
                <w:spacing w:val="-6"/>
                <w:w w:val="90"/>
                <w:sz w:val="24"/>
              </w:rPr>
              <w:t>李潇潇</w:t>
            </w:r>
          </w:p>
        </w:tc>
        <w:tc>
          <w:tcPr>
            <w:tcW w:w="692" w:type="pct"/>
            <w:vMerge w:val="restart"/>
            <w:vAlign w:val="center"/>
          </w:tcPr>
          <w:p w:rsidR="002A5628" w:rsidRDefault="00763E73">
            <w:pPr>
              <w:spacing w:line="400" w:lineRule="exact"/>
              <w:jc w:val="center"/>
              <w:rPr>
                <w:spacing w:val="-6"/>
                <w:w w:val="90"/>
                <w:sz w:val="24"/>
              </w:rPr>
            </w:pPr>
            <w:r>
              <w:rPr>
                <w:spacing w:val="-6"/>
                <w:w w:val="90"/>
                <w:sz w:val="24"/>
              </w:rPr>
              <w:t>职务</w:t>
            </w:r>
          </w:p>
        </w:tc>
        <w:tc>
          <w:tcPr>
            <w:tcW w:w="845" w:type="pct"/>
            <w:vMerge w:val="restart"/>
            <w:vAlign w:val="center"/>
          </w:tcPr>
          <w:p w:rsidR="002A5628" w:rsidRDefault="00763E73">
            <w:pPr>
              <w:spacing w:line="400" w:lineRule="exact"/>
              <w:jc w:val="center"/>
              <w:rPr>
                <w:spacing w:val="-6"/>
                <w:w w:val="90"/>
                <w:sz w:val="24"/>
              </w:rPr>
            </w:pPr>
            <w:r>
              <w:rPr>
                <w:rFonts w:hint="eastAsia"/>
                <w:spacing w:val="-6"/>
                <w:w w:val="90"/>
                <w:sz w:val="24"/>
              </w:rPr>
              <w:t>人力资源管理专家</w:t>
            </w:r>
          </w:p>
        </w:tc>
        <w:tc>
          <w:tcPr>
            <w:tcW w:w="806" w:type="pct"/>
            <w:tcBorders>
              <w:right w:val="single" w:sz="4" w:space="0" w:color="auto"/>
            </w:tcBorders>
            <w:vAlign w:val="center"/>
          </w:tcPr>
          <w:p w:rsidR="002A5628" w:rsidRDefault="00763E73">
            <w:pPr>
              <w:spacing w:line="400" w:lineRule="exact"/>
              <w:jc w:val="center"/>
              <w:rPr>
                <w:spacing w:val="-6"/>
                <w:w w:val="90"/>
                <w:sz w:val="24"/>
              </w:rPr>
            </w:pPr>
            <w:r>
              <w:rPr>
                <w:spacing w:val="-6"/>
                <w:w w:val="90"/>
                <w:sz w:val="24"/>
              </w:rPr>
              <w:t>固定电话</w:t>
            </w:r>
          </w:p>
        </w:tc>
        <w:tc>
          <w:tcPr>
            <w:tcW w:w="757" w:type="pct"/>
            <w:tcBorders>
              <w:left w:val="single" w:sz="4" w:space="0" w:color="auto"/>
              <w:right w:val="thinThickSmallGap" w:sz="12" w:space="0" w:color="auto"/>
            </w:tcBorders>
            <w:vAlign w:val="center"/>
          </w:tcPr>
          <w:p w:rsidR="002A5628" w:rsidRDefault="00763E73">
            <w:pPr>
              <w:spacing w:line="400" w:lineRule="exact"/>
              <w:jc w:val="center"/>
              <w:rPr>
                <w:spacing w:val="-6"/>
                <w:w w:val="90"/>
                <w:sz w:val="24"/>
              </w:rPr>
            </w:pPr>
            <w:r>
              <w:rPr>
                <w:rFonts w:hint="eastAsia"/>
                <w:spacing w:val="-6"/>
                <w:w w:val="90"/>
                <w:sz w:val="24"/>
              </w:rPr>
              <w:t>0514-87762098</w:t>
            </w:r>
          </w:p>
        </w:tc>
      </w:tr>
      <w:tr w:rsidR="002A5628">
        <w:trPr>
          <w:cantSplit/>
          <w:trHeight w:val="302"/>
          <w:jc w:val="center"/>
        </w:trPr>
        <w:tc>
          <w:tcPr>
            <w:tcW w:w="913" w:type="pct"/>
            <w:vMerge/>
            <w:tcBorders>
              <w:left w:val="thinThickSmallGap" w:sz="12" w:space="0" w:color="auto"/>
            </w:tcBorders>
            <w:vAlign w:val="center"/>
          </w:tcPr>
          <w:p w:rsidR="002A5628" w:rsidRDefault="002A5628">
            <w:pPr>
              <w:spacing w:line="400" w:lineRule="exact"/>
              <w:jc w:val="center"/>
            </w:pPr>
          </w:p>
        </w:tc>
        <w:tc>
          <w:tcPr>
            <w:tcW w:w="985" w:type="pct"/>
            <w:vMerge/>
            <w:vAlign w:val="center"/>
          </w:tcPr>
          <w:p w:rsidR="002A5628" w:rsidRDefault="002A5628">
            <w:pPr>
              <w:spacing w:line="400" w:lineRule="exact"/>
              <w:jc w:val="center"/>
            </w:pPr>
          </w:p>
        </w:tc>
        <w:tc>
          <w:tcPr>
            <w:tcW w:w="692" w:type="pct"/>
            <w:vMerge/>
            <w:vAlign w:val="center"/>
          </w:tcPr>
          <w:p w:rsidR="002A5628" w:rsidRDefault="002A5628">
            <w:pPr>
              <w:spacing w:line="400" w:lineRule="exact"/>
              <w:jc w:val="center"/>
            </w:pPr>
          </w:p>
        </w:tc>
        <w:tc>
          <w:tcPr>
            <w:tcW w:w="845" w:type="pct"/>
            <w:vMerge/>
            <w:vAlign w:val="center"/>
          </w:tcPr>
          <w:p w:rsidR="002A5628" w:rsidRDefault="002A5628">
            <w:pPr>
              <w:spacing w:line="400" w:lineRule="exact"/>
              <w:jc w:val="center"/>
            </w:pPr>
          </w:p>
        </w:tc>
        <w:tc>
          <w:tcPr>
            <w:tcW w:w="806" w:type="pct"/>
            <w:tcBorders>
              <w:right w:val="single" w:sz="4" w:space="0" w:color="auto"/>
            </w:tcBorders>
            <w:vAlign w:val="center"/>
          </w:tcPr>
          <w:p w:rsidR="002A5628" w:rsidRDefault="00763E73">
            <w:pPr>
              <w:spacing w:line="400" w:lineRule="exact"/>
              <w:jc w:val="center"/>
              <w:rPr>
                <w:spacing w:val="-6"/>
                <w:w w:val="90"/>
                <w:sz w:val="24"/>
              </w:rPr>
            </w:pPr>
            <w:r>
              <w:rPr>
                <w:spacing w:val="-6"/>
                <w:w w:val="90"/>
                <w:sz w:val="24"/>
              </w:rPr>
              <w:t>手机号码</w:t>
            </w:r>
          </w:p>
        </w:tc>
        <w:tc>
          <w:tcPr>
            <w:tcW w:w="757" w:type="pct"/>
            <w:tcBorders>
              <w:left w:val="single" w:sz="4" w:space="0" w:color="auto"/>
              <w:right w:val="thinThickSmallGap" w:sz="12" w:space="0" w:color="auto"/>
            </w:tcBorders>
            <w:vAlign w:val="center"/>
          </w:tcPr>
          <w:p w:rsidR="002A5628" w:rsidRDefault="00763E73">
            <w:pPr>
              <w:spacing w:line="400" w:lineRule="exact"/>
              <w:jc w:val="center"/>
              <w:rPr>
                <w:spacing w:val="-6"/>
                <w:w w:val="90"/>
                <w:sz w:val="24"/>
              </w:rPr>
            </w:pPr>
            <w:r>
              <w:rPr>
                <w:spacing w:val="-6"/>
                <w:w w:val="90"/>
                <w:sz w:val="24"/>
              </w:rPr>
              <w:t>150 6285 7928</w:t>
            </w:r>
          </w:p>
        </w:tc>
      </w:tr>
      <w:tr w:rsidR="002A5628">
        <w:trPr>
          <w:cantSplit/>
          <w:trHeight w:val="615"/>
          <w:jc w:val="center"/>
        </w:trPr>
        <w:tc>
          <w:tcPr>
            <w:tcW w:w="913" w:type="pct"/>
            <w:tcBorders>
              <w:left w:val="thinThickSmallGap" w:sz="12" w:space="0" w:color="auto"/>
            </w:tcBorders>
            <w:vAlign w:val="center"/>
          </w:tcPr>
          <w:p w:rsidR="002A5628" w:rsidRDefault="00763E73">
            <w:pPr>
              <w:snapToGrid w:val="0"/>
              <w:spacing w:line="400" w:lineRule="exact"/>
              <w:jc w:val="center"/>
              <w:rPr>
                <w:spacing w:val="-6"/>
                <w:w w:val="90"/>
                <w:sz w:val="24"/>
              </w:rPr>
            </w:pPr>
            <w:r>
              <w:rPr>
                <w:spacing w:val="-6"/>
                <w:w w:val="90"/>
                <w:sz w:val="24"/>
              </w:rPr>
              <w:t>单位地址</w:t>
            </w:r>
          </w:p>
        </w:tc>
        <w:tc>
          <w:tcPr>
            <w:tcW w:w="4086" w:type="pct"/>
            <w:gridSpan w:val="5"/>
            <w:tcBorders>
              <w:right w:val="thinThickSmallGap" w:sz="12" w:space="0" w:color="auto"/>
            </w:tcBorders>
            <w:vAlign w:val="center"/>
          </w:tcPr>
          <w:p w:rsidR="002A5628" w:rsidRDefault="00763E73">
            <w:pPr>
              <w:spacing w:line="400" w:lineRule="exact"/>
              <w:jc w:val="center"/>
              <w:rPr>
                <w:spacing w:val="-6"/>
                <w:w w:val="90"/>
                <w:sz w:val="24"/>
              </w:rPr>
            </w:pPr>
            <w:r>
              <w:rPr>
                <w:rFonts w:hint="eastAsia"/>
                <w:spacing w:val="-6"/>
                <w:w w:val="90"/>
                <w:sz w:val="24"/>
              </w:rPr>
              <w:t>江苏省扬州市邗江区文汇西路</w:t>
            </w:r>
            <w:r>
              <w:rPr>
                <w:rFonts w:hint="eastAsia"/>
                <w:spacing w:val="-6"/>
                <w:w w:val="90"/>
                <w:sz w:val="24"/>
              </w:rPr>
              <w:t>1</w:t>
            </w:r>
            <w:r>
              <w:rPr>
                <w:rFonts w:hint="eastAsia"/>
                <w:spacing w:val="-6"/>
                <w:w w:val="90"/>
                <w:sz w:val="24"/>
              </w:rPr>
              <w:t>号</w:t>
            </w:r>
          </w:p>
        </w:tc>
      </w:tr>
      <w:tr w:rsidR="002A5628">
        <w:trPr>
          <w:cantSplit/>
          <w:trHeight w:val="1251"/>
          <w:jc w:val="center"/>
        </w:trPr>
        <w:tc>
          <w:tcPr>
            <w:tcW w:w="913" w:type="pct"/>
            <w:tcBorders>
              <w:left w:val="thinThickSmallGap" w:sz="12" w:space="0" w:color="auto"/>
            </w:tcBorders>
          </w:tcPr>
          <w:p w:rsidR="002A5628" w:rsidRDefault="00763E73">
            <w:pPr>
              <w:snapToGrid w:val="0"/>
              <w:spacing w:line="400" w:lineRule="exact"/>
              <w:jc w:val="center"/>
              <w:rPr>
                <w:sz w:val="24"/>
              </w:rPr>
            </w:pPr>
            <w:r>
              <w:rPr>
                <w:sz w:val="24"/>
              </w:rPr>
              <w:t>单位准备工作</w:t>
            </w:r>
            <w:r>
              <w:rPr>
                <w:sz w:val="24"/>
              </w:rPr>
              <w:t>(</w:t>
            </w:r>
            <w:r>
              <w:rPr>
                <w:sz w:val="24"/>
              </w:rPr>
              <w:t>请打</w:t>
            </w:r>
            <w:r>
              <w:rPr>
                <w:sz w:val="24"/>
              </w:rPr>
              <w:t>√)</w:t>
            </w:r>
          </w:p>
        </w:tc>
        <w:tc>
          <w:tcPr>
            <w:tcW w:w="4086" w:type="pct"/>
            <w:gridSpan w:val="5"/>
            <w:tcBorders>
              <w:bottom w:val="single" w:sz="4" w:space="0" w:color="auto"/>
              <w:right w:val="thinThickSmallGap" w:sz="12" w:space="0" w:color="auto"/>
            </w:tcBorders>
          </w:tcPr>
          <w:p w:rsidR="002A5628" w:rsidRDefault="00763E73">
            <w:pPr>
              <w:spacing w:line="400" w:lineRule="exact"/>
              <w:ind w:firstLineChars="50" w:firstLine="120"/>
              <w:rPr>
                <w:sz w:val="24"/>
              </w:rPr>
            </w:pPr>
            <w:r>
              <w:rPr>
                <w:sz w:val="24"/>
              </w:rPr>
              <w:t>1</w:t>
            </w:r>
            <w:r>
              <w:rPr>
                <w:sz w:val="24"/>
              </w:rPr>
              <w:t>、能否提供合适项目课题的详细需求</w:t>
            </w:r>
            <w:r>
              <w:rPr>
                <w:sz w:val="24"/>
              </w:rPr>
              <w:t xml:space="preserve">             </w:t>
            </w:r>
            <w:r>
              <w:rPr>
                <w:sz w:val="24"/>
              </w:rPr>
              <w:t>是</w:t>
            </w:r>
            <w:r>
              <w:rPr>
                <w:sz w:val="24"/>
              </w:rPr>
              <w:sym w:font="Wingdings" w:char="00FE"/>
            </w:r>
            <w:r>
              <w:rPr>
                <w:sz w:val="24"/>
              </w:rPr>
              <w:t xml:space="preserve">    </w:t>
            </w:r>
            <w:r>
              <w:rPr>
                <w:sz w:val="24"/>
              </w:rPr>
              <w:t>否</w:t>
            </w:r>
            <w:r>
              <w:rPr>
                <w:sz w:val="24"/>
              </w:rPr>
              <w:sym w:font="Wingdings" w:char="F0A8"/>
            </w:r>
          </w:p>
          <w:p w:rsidR="002A5628" w:rsidRDefault="00763E73">
            <w:pPr>
              <w:spacing w:line="400" w:lineRule="exact"/>
              <w:ind w:firstLineChars="50" w:firstLine="120"/>
              <w:rPr>
                <w:sz w:val="24"/>
              </w:rPr>
            </w:pPr>
            <w:r>
              <w:rPr>
                <w:sz w:val="24"/>
              </w:rPr>
              <w:t>2</w:t>
            </w:r>
            <w:r>
              <w:rPr>
                <w:sz w:val="24"/>
              </w:rPr>
              <w:t>、能否指定专人负责研究生实践期间的管理与指导</w:t>
            </w:r>
            <w:r>
              <w:rPr>
                <w:sz w:val="24"/>
              </w:rPr>
              <w:t xml:space="preserve"> </w:t>
            </w:r>
            <w:r>
              <w:rPr>
                <w:sz w:val="24"/>
              </w:rPr>
              <w:t>是</w:t>
            </w:r>
            <w:r>
              <w:rPr>
                <w:sz w:val="24"/>
              </w:rPr>
              <w:sym w:font="Wingdings" w:char="00FE"/>
            </w:r>
            <w:r>
              <w:rPr>
                <w:sz w:val="24"/>
              </w:rPr>
              <w:t xml:space="preserve">    </w:t>
            </w:r>
            <w:r>
              <w:rPr>
                <w:sz w:val="24"/>
              </w:rPr>
              <w:t>否</w:t>
            </w:r>
            <w:r>
              <w:rPr>
                <w:sz w:val="24"/>
              </w:rPr>
              <w:sym w:font="Wingdings" w:char="F0A8"/>
            </w:r>
          </w:p>
          <w:p w:rsidR="002A5628" w:rsidRDefault="00763E73">
            <w:pPr>
              <w:spacing w:line="400" w:lineRule="exact"/>
              <w:ind w:firstLineChars="50" w:firstLine="120"/>
              <w:jc w:val="left"/>
              <w:rPr>
                <w:sz w:val="24"/>
              </w:rPr>
            </w:pPr>
            <w:r>
              <w:rPr>
                <w:sz w:val="24"/>
              </w:rPr>
              <w:t>3</w:t>
            </w:r>
            <w:r>
              <w:rPr>
                <w:sz w:val="24"/>
              </w:rPr>
              <w:t>、能否落实必要的工作环境和食宿等生活条件</w:t>
            </w:r>
            <w:r>
              <w:rPr>
                <w:sz w:val="24"/>
              </w:rPr>
              <w:t xml:space="preserve">     </w:t>
            </w:r>
            <w:r>
              <w:rPr>
                <w:sz w:val="24"/>
              </w:rPr>
              <w:t>是</w:t>
            </w:r>
            <w:r>
              <w:rPr>
                <w:sz w:val="24"/>
              </w:rPr>
              <w:sym w:font="Wingdings" w:char="00FE"/>
            </w:r>
            <w:r>
              <w:rPr>
                <w:sz w:val="24"/>
              </w:rPr>
              <w:t xml:space="preserve">    </w:t>
            </w:r>
            <w:r>
              <w:rPr>
                <w:sz w:val="24"/>
              </w:rPr>
              <w:t>否</w:t>
            </w:r>
            <w:r>
              <w:rPr>
                <w:sz w:val="24"/>
              </w:rPr>
              <w:sym w:font="Wingdings" w:char="00A8"/>
            </w:r>
          </w:p>
        </w:tc>
      </w:tr>
      <w:tr w:rsidR="002A5628">
        <w:trPr>
          <w:cantSplit/>
          <w:trHeight w:val="1028"/>
          <w:jc w:val="center"/>
        </w:trPr>
        <w:tc>
          <w:tcPr>
            <w:tcW w:w="913" w:type="pct"/>
            <w:tcBorders>
              <w:left w:val="thinThickSmallGap" w:sz="12" w:space="0" w:color="auto"/>
              <w:bottom w:val="thinThickSmallGap" w:sz="12" w:space="0" w:color="auto"/>
            </w:tcBorders>
            <w:vAlign w:val="center"/>
          </w:tcPr>
          <w:p w:rsidR="002A5628" w:rsidRDefault="00763E73">
            <w:pPr>
              <w:spacing w:line="400" w:lineRule="exact"/>
              <w:jc w:val="center"/>
              <w:rPr>
                <w:sz w:val="24"/>
              </w:rPr>
            </w:pPr>
            <w:r>
              <w:rPr>
                <w:sz w:val="24"/>
              </w:rPr>
              <w:t>申报单位</w:t>
            </w:r>
          </w:p>
          <w:p w:rsidR="002A5628" w:rsidRDefault="00763E73">
            <w:pPr>
              <w:spacing w:line="400" w:lineRule="exact"/>
              <w:jc w:val="center"/>
              <w:rPr>
                <w:sz w:val="24"/>
              </w:rPr>
            </w:pPr>
            <w:r>
              <w:rPr>
                <w:sz w:val="24"/>
              </w:rPr>
              <w:t>签章</w:t>
            </w:r>
          </w:p>
        </w:tc>
        <w:tc>
          <w:tcPr>
            <w:tcW w:w="1678" w:type="pct"/>
            <w:gridSpan w:val="2"/>
            <w:tcBorders>
              <w:bottom w:val="thinThickSmallGap" w:sz="12" w:space="0" w:color="auto"/>
              <w:right w:val="single" w:sz="4" w:space="0" w:color="auto"/>
            </w:tcBorders>
            <w:vAlign w:val="center"/>
          </w:tcPr>
          <w:p w:rsidR="002A5628" w:rsidRDefault="00763E73">
            <w:pPr>
              <w:spacing w:line="400" w:lineRule="exact"/>
              <w:jc w:val="center"/>
              <w:rPr>
                <w:sz w:val="24"/>
              </w:rPr>
            </w:pPr>
            <w:bookmarkStart w:id="0" w:name="_GoBack"/>
            <w:r>
              <w:rPr>
                <w:rFonts w:hint="eastAsia"/>
                <w:sz w:val="24"/>
              </w:rPr>
              <w:t>中国石化集团江苏油田博士后科研工作站</w:t>
            </w:r>
            <w:bookmarkEnd w:id="0"/>
          </w:p>
        </w:tc>
        <w:tc>
          <w:tcPr>
            <w:tcW w:w="845" w:type="pct"/>
            <w:tcBorders>
              <w:left w:val="single" w:sz="4" w:space="0" w:color="auto"/>
              <w:bottom w:val="thinThickSmallGap" w:sz="12" w:space="0" w:color="auto"/>
              <w:right w:val="single" w:sz="4" w:space="0" w:color="auto"/>
            </w:tcBorders>
            <w:vAlign w:val="center"/>
          </w:tcPr>
          <w:p w:rsidR="002A5628" w:rsidRDefault="00763E73">
            <w:pPr>
              <w:spacing w:line="400" w:lineRule="exact"/>
              <w:jc w:val="center"/>
              <w:rPr>
                <w:sz w:val="24"/>
              </w:rPr>
            </w:pPr>
            <w:r>
              <w:rPr>
                <w:sz w:val="24"/>
              </w:rPr>
              <w:t>人社局（管委会）审核意见</w:t>
            </w:r>
          </w:p>
        </w:tc>
        <w:tc>
          <w:tcPr>
            <w:tcW w:w="1563" w:type="pct"/>
            <w:gridSpan w:val="2"/>
            <w:tcBorders>
              <w:left w:val="single" w:sz="4" w:space="0" w:color="auto"/>
              <w:bottom w:val="thinThickSmallGap" w:sz="12" w:space="0" w:color="auto"/>
              <w:right w:val="thinThickSmallGap" w:sz="12" w:space="0" w:color="auto"/>
            </w:tcBorders>
            <w:vAlign w:val="center"/>
          </w:tcPr>
          <w:p w:rsidR="002A5628" w:rsidRDefault="002A5628">
            <w:pPr>
              <w:spacing w:line="400" w:lineRule="exact"/>
              <w:jc w:val="center"/>
              <w:rPr>
                <w:sz w:val="24"/>
              </w:rPr>
            </w:pPr>
          </w:p>
        </w:tc>
      </w:tr>
    </w:tbl>
    <w:p w:rsidR="002A5628" w:rsidRDefault="00763E73">
      <w:pPr>
        <w:spacing w:line="300" w:lineRule="exact"/>
        <w:rPr>
          <w:rFonts w:eastAsia="方正仿宋_GBK"/>
          <w:b/>
          <w:szCs w:val="21"/>
        </w:rPr>
        <w:sectPr w:rsidR="002A5628">
          <w:headerReference w:type="default" r:id="rId7"/>
          <w:footerReference w:type="default" r:id="rId8"/>
          <w:type w:val="continuous"/>
          <w:pgSz w:w="11906" w:h="16838"/>
          <w:pgMar w:top="1417" w:right="1474" w:bottom="1531" w:left="1474" w:header="851" w:footer="992" w:gutter="0"/>
          <w:cols w:space="720"/>
          <w:docGrid w:type="lines" w:linePitch="312"/>
        </w:sectPr>
      </w:pPr>
      <w:r>
        <w:rPr>
          <w:rFonts w:eastAsia="方正仿宋_GBK"/>
          <w:b/>
          <w:szCs w:val="21"/>
        </w:rPr>
        <w:t>说明：（</w:t>
      </w:r>
      <w:r>
        <w:rPr>
          <w:rFonts w:eastAsia="方正仿宋_GBK"/>
          <w:b/>
          <w:szCs w:val="21"/>
        </w:rPr>
        <w:t>1</w:t>
      </w:r>
      <w:r>
        <w:rPr>
          <w:rFonts w:eastAsia="方正仿宋_GBK"/>
          <w:b/>
          <w:szCs w:val="21"/>
        </w:rPr>
        <w:t>）请详细填写所有内容；（</w:t>
      </w:r>
      <w:r>
        <w:rPr>
          <w:rFonts w:eastAsia="方正仿宋_GBK"/>
          <w:b/>
          <w:szCs w:val="21"/>
        </w:rPr>
        <w:t>2</w:t>
      </w:r>
      <w:r>
        <w:rPr>
          <w:rFonts w:eastAsia="方正仿宋_GBK"/>
          <w:b/>
          <w:szCs w:val="21"/>
        </w:rPr>
        <w:t>）本表填写上交后，原则上不得取消项目；（</w:t>
      </w:r>
      <w:r>
        <w:rPr>
          <w:rFonts w:eastAsia="方正仿宋_GBK"/>
          <w:b/>
          <w:szCs w:val="21"/>
        </w:rPr>
        <w:t>3</w:t>
      </w:r>
      <w:r>
        <w:rPr>
          <w:rFonts w:eastAsia="方正仿宋_GBK"/>
          <w:b/>
          <w:szCs w:val="21"/>
        </w:rPr>
        <w:t>）项目联系人应知情并了解学生所要承担项目的具体要求和内容，以便双方前期联系，做好资料、信息等准</w:t>
      </w:r>
      <w:r>
        <w:rPr>
          <w:rFonts w:eastAsia="方正仿宋_GBK"/>
          <w:b/>
          <w:szCs w:val="21"/>
        </w:rPr>
        <w:lastRenderedPageBreak/>
        <w:t>备工作；（</w:t>
      </w:r>
      <w:r>
        <w:rPr>
          <w:rFonts w:eastAsia="方正仿宋_GBK"/>
          <w:b/>
          <w:szCs w:val="21"/>
        </w:rPr>
        <w:t>4</w:t>
      </w:r>
      <w:r>
        <w:rPr>
          <w:rFonts w:eastAsia="方正仿宋_GBK"/>
          <w:b/>
          <w:szCs w:val="21"/>
        </w:rPr>
        <w:t>）请仔细阅读</w:t>
      </w:r>
      <w:r>
        <w:rPr>
          <w:rFonts w:eastAsia="方正仿宋_GBK"/>
          <w:b/>
          <w:szCs w:val="21"/>
        </w:rPr>
        <w:t>2024</w:t>
      </w:r>
      <w:r>
        <w:rPr>
          <w:rFonts w:eastAsia="方正仿宋_GBK"/>
          <w:b/>
          <w:szCs w:val="21"/>
        </w:rPr>
        <w:t>年</w:t>
      </w:r>
      <w:r>
        <w:rPr>
          <w:rFonts w:eastAsia="方正仿宋_GBK"/>
          <w:b/>
          <w:szCs w:val="21"/>
        </w:rPr>
        <w:t>“</w:t>
      </w:r>
      <w:r>
        <w:rPr>
          <w:rFonts w:eastAsia="方正仿宋_GBK"/>
          <w:b/>
          <w:szCs w:val="21"/>
        </w:rPr>
        <w:t>百名博士扬州实践</w:t>
      </w:r>
      <w:r>
        <w:rPr>
          <w:rFonts w:eastAsia="方正仿宋_GBK"/>
          <w:b/>
          <w:szCs w:val="21"/>
        </w:rPr>
        <w:t>”</w:t>
      </w:r>
      <w:r>
        <w:rPr>
          <w:rFonts w:eastAsia="方正仿宋_GBK"/>
          <w:b/>
          <w:szCs w:val="21"/>
        </w:rPr>
        <w:t>接收单位须知。</w:t>
      </w:r>
    </w:p>
    <w:p w:rsidR="002A5628" w:rsidRDefault="002A5628">
      <w:pPr>
        <w:snapToGrid w:val="0"/>
        <w:spacing w:line="372" w:lineRule="exact"/>
        <w:rPr>
          <w:rFonts w:eastAsia="方正仿宋_GBK"/>
          <w:spacing w:val="10"/>
          <w:sz w:val="24"/>
        </w:rPr>
      </w:pPr>
    </w:p>
    <w:sectPr w:rsidR="002A5628">
      <w:pgSz w:w="16838" w:h="11906" w:orient="landscape"/>
      <w:pgMar w:top="1474" w:right="1417" w:bottom="1474"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E73" w:rsidRDefault="00763E73">
      <w:r>
        <w:separator/>
      </w:r>
    </w:p>
  </w:endnote>
  <w:endnote w:type="continuationSeparator" w:id="0">
    <w:p w:rsidR="00763E73" w:rsidRDefault="0076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embedRegular r:id="rId1" w:subsetted="1" w:fontKey="{1CF9ADA4-6A50-44E1-8DE0-8D4BC1B786BD}"/>
  </w:font>
  <w:font w:name="方正小标宋简体">
    <w:altName w:val="Arial Unicode MS"/>
    <w:charset w:val="86"/>
    <w:family w:val="auto"/>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方正仿宋_GBK">
    <w:panose1 w:val="03000509000000000000"/>
    <w:charset w:val="86"/>
    <w:family w:val="script"/>
    <w:pitch w:val="fixed"/>
    <w:sig w:usb0="00000001" w:usb1="080E0000" w:usb2="00000010" w:usb3="00000000" w:csb0="00040000" w:csb1="00000000"/>
    <w:embedBold r:id="rId2" w:subsetted="1" w:fontKey="{FD5C737D-500B-4FF1-B1F5-F77F95EC2597}"/>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628" w:rsidRDefault="00763E73">
    <w:pPr>
      <w:pStyle w:val="a6"/>
      <w:framePr w:wrap="around" w:vAnchor="text" w:hAnchor="margin" w:xAlign="center" w:y="1"/>
      <w:rPr>
        <w:rStyle w:val="a9"/>
      </w:rPr>
    </w:pPr>
    <w:r>
      <w:fldChar w:fldCharType="begin"/>
    </w:r>
    <w:r>
      <w:rPr>
        <w:rStyle w:val="a9"/>
      </w:rPr>
      <w:instrText xml:space="preserve">PAGE  </w:instrText>
    </w:r>
    <w:r>
      <w:fldChar w:fldCharType="separate"/>
    </w:r>
    <w:r w:rsidR="000A7895">
      <w:rPr>
        <w:rStyle w:val="a9"/>
        <w:noProof/>
      </w:rPr>
      <w:t>1</w:t>
    </w:r>
    <w:r>
      <w:fldChar w:fldCharType="end"/>
    </w:r>
  </w:p>
  <w:p w:rsidR="002A5628" w:rsidRDefault="002A562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E73" w:rsidRDefault="00763E73">
      <w:r>
        <w:separator/>
      </w:r>
    </w:p>
  </w:footnote>
  <w:footnote w:type="continuationSeparator" w:id="0">
    <w:p w:rsidR="00763E73" w:rsidRDefault="00763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628" w:rsidRDefault="002A5628">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OTNlM2M5MGViNzJiZTlkZjU5NGJiNWIzOTBjNjMifQ=="/>
  </w:docVars>
  <w:rsids>
    <w:rsidRoot w:val="00172A27"/>
    <w:rsid w:val="00004503"/>
    <w:rsid w:val="000112E9"/>
    <w:rsid w:val="00017E9D"/>
    <w:rsid w:val="000203E1"/>
    <w:rsid w:val="00043069"/>
    <w:rsid w:val="00043683"/>
    <w:rsid w:val="00045490"/>
    <w:rsid w:val="00050A68"/>
    <w:rsid w:val="000525C1"/>
    <w:rsid w:val="00055E43"/>
    <w:rsid w:val="00061CBD"/>
    <w:rsid w:val="00064B89"/>
    <w:rsid w:val="00067E34"/>
    <w:rsid w:val="000733EB"/>
    <w:rsid w:val="000837AC"/>
    <w:rsid w:val="00096447"/>
    <w:rsid w:val="000978DA"/>
    <w:rsid w:val="000A0D39"/>
    <w:rsid w:val="000A350C"/>
    <w:rsid w:val="000A7895"/>
    <w:rsid w:val="000B1513"/>
    <w:rsid w:val="000B2CC8"/>
    <w:rsid w:val="000B2D84"/>
    <w:rsid w:val="000B3D5E"/>
    <w:rsid w:val="000B57FF"/>
    <w:rsid w:val="000C45FC"/>
    <w:rsid w:val="000D770B"/>
    <w:rsid w:val="000E2C8D"/>
    <w:rsid w:val="000E332E"/>
    <w:rsid w:val="000E3D95"/>
    <w:rsid w:val="000E4F51"/>
    <w:rsid w:val="000E5BDB"/>
    <w:rsid w:val="000F2170"/>
    <w:rsid w:val="000F2BA2"/>
    <w:rsid w:val="000F2DED"/>
    <w:rsid w:val="000F5663"/>
    <w:rsid w:val="00100680"/>
    <w:rsid w:val="00101499"/>
    <w:rsid w:val="00101A34"/>
    <w:rsid w:val="0010267A"/>
    <w:rsid w:val="00103B69"/>
    <w:rsid w:val="001048C7"/>
    <w:rsid w:val="00106FAB"/>
    <w:rsid w:val="00110070"/>
    <w:rsid w:val="00110E96"/>
    <w:rsid w:val="00113FD4"/>
    <w:rsid w:val="00115DD1"/>
    <w:rsid w:val="00117268"/>
    <w:rsid w:val="00117BBD"/>
    <w:rsid w:val="0012772F"/>
    <w:rsid w:val="001432C2"/>
    <w:rsid w:val="00143392"/>
    <w:rsid w:val="00153CE3"/>
    <w:rsid w:val="00156427"/>
    <w:rsid w:val="00161858"/>
    <w:rsid w:val="00166179"/>
    <w:rsid w:val="00167588"/>
    <w:rsid w:val="00171188"/>
    <w:rsid w:val="00172A27"/>
    <w:rsid w:val="00172F85"/>
    <w:rsid w:val="00180E01"/>
    <w:rsid w:val="001970F2"/>
    <w:rsid w:val="00197D73"/>
    <w:rsid w:val="001A59ED"/>
    <w:rsid w:val="001A5FF4"/>
    <w:rsid w:val="001A6594"/>
    <w:rsid w:val="001B287C"/>
    <w:rsid w:val="001B5F25"/>
    <w:rsid w:val="001B6E3F"/>
    <w:rsid w:val="001C20F9"/>
    <w:rsid w:val="001D1FAA"/>
    <w:rsid w:val="001E2172"/>
    <w:rsid w:val="001E470D"/>
    <w:rsid w:val="001E6066"/>
    <w:rsid w:val="001E625F"/>
    <w:rsid w:val="00201B2A"/>
    <w:rsid w:val="0020702C"/>
    <w:rsid w:val="00212B30"/>
    <w:rsid w:val="00216B8F"/>
    <w:rsid w:val="00224512"/>
    <w:rsid w:val="0023173E"/>
    <w:rsid w:val="002403F7"/>
    <w:rsid w:val="00240B9A"/>
    <w:rsid w:val="00241414"/>
    <w:rsid w:val="002602DE"/>
    <w:rsid w:val="002671E6"/>
    <w:rsid w:val="00274116"/>
    <w:rsid w:val="00283FBA"/>
    <w:rsid w:val="0028696F"/>
    <w:rsid w:val="002A52D0"/>
    <w:rsid w:val="002A5628"/>
    <w:rsid w:val="002B54FA"/>
    <w:rsid w:val="002C0E7E"/>
    <w:rsid w:val="002C520F"/>
    <w:rsid w:val="002D00DB"/>
    <w:rsid w:val="002D4930"/>
    <w:rsid w:val="002D4FDD"/>
    <w:rsid w:val="002D66A3"/>
    <w:rsid w:val="002E45D7"/>
    <w:rsid w:val="002E5864"/>
    <w:rsid w:val="002E6EEE"/>
    <w:rsid w:val="002E7168"/>
    <w:rsid w:val="002E7A15"/>
    <w:rsid w:val="003013DC"/>
    <w:rsid w:val="003201D9"/>
    <w:rsid w:val="00321216"/>
    <w:rsid w:val="00330464"/>
    <w:rsid w:val="00334274"/>
    <w:rsid w:val="00334796"/>
    <w:rsid w:val="00352C50"/>
    <w:rsid w:val="00356D89"/>
    <w:rsid w:val="00362EC5"/>
    <w:rsid w:val="0037056B"/>
    <w:rsid w:val="00373FC7"/>
    <w:rsid w:val="003877F0"/>
    <w:rsid w:val="003A136A"/>
    <w:rsid w:val="003C3A8E"/>
    <w:rsid w:val="003C64F6"/>
    <w:rsid w:val="003D1BB4"/>
    <w:rsid w:val="003D2894"/>
    <w:rsid w:val="003D29DA"/>
    <w:rsid w:val="003D750C"/>
    <w:rsid w:val="00403DD8"/>
    <w:rsid w:val="00403E42"/>
    <w:rsid w:val="00413C0E"/>
    <w:rsid w:val="00420138"/>
    <w:rsid w:val="00420CBA"/>
    <w:rsid w:val="0042104C"/>
    <w:rsid w:val="0042146F"/>
    <w:rsid w:val="00423166"/>
    <w:rsid w:val="004245F6"/>
    <w:rsid w:val="00427875"/>
    <w:rsid w:val="00430DA7"/>
    <w:rsid w:val="00431332"/>
    <w:rsid w:val="00436617"/>
    <w:rsid w:val="004368EE"/>
    <w:rsid w:val="00436BC6"/>
    <w:rsid w:val="00436C6A"/>
    <w:rsid w:val="004378F5"/>
    <w:rsid w:val="004417BB"/>
    <w:rsid w:val="004455A0"/>
    <w:rsid w:val="00446D75"/>
    <w:rsid w:val="0045165B"/>
    <w:rsid w:val="00454E09"/>
    <w:rsid w:val="00455AB9"/>
    <w:rsid w:val="0046008A"/>
    <w:rsid w:val="00475FA8"/>
    <w:rsid w:val="0047764F"/>
    <w:rsid w:val="0048285A"/>
    <w:rsid w:val="004918DD"/>
    <w:rsid w:val="00491AD3"/>
    <w:rsid w:val="004974E5"/>
    <w:rsid w:val="004B13C0"/>
    <w:rsid w:val="004C4331"/>
    <w:rsid w:val="004D042A"/>
    <w:rsid w:val="004E1783"/>
    <w:rsid w:val="004E63C6"/>
    <w:rsid w:val="004F009D"/>
    <w:rsid w:val="004F030F"/>
    <w:rsid w:val="004F54F4"/>
    <w:rsid w:val="005022DD"/>
    <w:rsid w:val="00503707"/>
    <w:rsid w:val="0050378D"/>
    <w:rsid w:val="0050498C"/>
    <w:rsid w:val="00517A7F"/>
    <w:rsid w:val="00520C08"/>
    <w:rsid w:val="00521F1B"/>
    <w:rsid w:val="00525A1C"/>
    <w:rsid w:val="00534B3E"/>
    <w:rsid w:val="005521A5"/>
    <w:rsid w:val="00554CDB"/>
    <w:rsid w:val="00560950"/>
    <w:rsid w:val="0056123B"/>
    <w:rsid w:val="00563BA8"/>
    <w:rsid w:val="005665E2"/>
    <w:rsid w:val="005706CB"/>
    <w:rsid w:val="00576F78"/>
    <w:rsid w:val="00582ED6"/>
    <w:rsid w:val="00597C31"/>
    <w:rsid w:val="005A29E1"/>
    <w:rsid w:val="005A3BBB"/>
    <w:rsid w:val="005B36F2"/>
    <w:rsid w:val="005B645D"/>
    <w:rsid w:val="005C2704"/>
    <w:rsid w:val="005C4FD0"/>
    <w:rsid w:val="005C54E5"/>
    <w:rsid w:val="005D2485"/>
    <w:rsid w:val="005D457A"/>
    <w:rsid w:val="005D6244"/>
    <w:rsid w:val="005E1325"/>
    <w:rsid w:val="005E5A4B"/>
    <w:rsid w:val="005F788C"/>
    <w:rsid w:val="00600433"/>
    <w:rsid w:val="006005D6"/>
    <w:rsid w:val="00600C5E"/>
    <w:rsid w:val="00600F4C"/>
    <w:rsid w:val="00604849"/>
    <w:rsid w:val="00611C4F"/>
    <w:rsid w:val="00613100"/>
    <w:rsid w:val="006226B8"/>
    <w:rsid w:val="0062284C"/>
    <w:rsid w:val="00623035"/>
    <w:rsid w:val="00631A53"/>
    <w:rsid w:val="006323E1"/>
    <w:rsid w:val="00634DD0"/>
    <w:rsid w:val="00642922"/>
    <w:rsid w:val="00650719"/>
    <w:rsid w:val="00651272"/>
    <w:rsid w:val="00651BE8"/>
    <w:rsid w:val="006538D6"/>
    <w:rsid w:val="00655A41"/>
    <w:rsid w:val="00672E01"/>
    <w:rsid w:val="00683AD2"/>
    <w:rsid w:val="00683B57"/>
    <w:rsid w:val="00683FF8"/>
    <w:rsid w:val="00685B83"/>
    <w:rsid w:val="00690BE9"/>
    <w:rsid w:val="00690F84"/>
    <w:rsid w:val="006944CF"/>
    <w:rsid w:val="006974C0"/>
    <w:rsid w:val="006A3A7A"/>
    <w:rsid w:val="006A5587"/>
    <w:rsid w:val="006B2906"/>
    <w:rsid w:val="006B2E14"/>
    <w:rsid w:val="006B5400"/>
    <w:rsid w:val="006B5D4C"/>
    <w:rsid w:val="006C4442"/>
    <w:rsid w:val="006C4919"/>
    <w:rsid w:val="006C4A29"/>
    <w:rsid w:val="006C6EB2"/>
    <w:rsid w:val="006D560B"/>
    <w:rsid w:val="006D57E6"/>
    <w:rsid w:val="006F1023"/>
    <w:rsid w:val="006F4B0D"/>
    <w:rsid w:val="006F4F45"/>
    <w:rsid w:val="00703DC7"/>
    <w:rsid w:val="00704A89"/>
    <w:rsid w:val="00715AC2"/>
    <w:rsid w:val="00715FA3"/>
    <w:rsid w:val="007273E3"/>
    <w:rsid w:val="00730D50"/>
    <w:rsid w:val="00733709"/>
    <w:rsid w:val="007338B7"/>
    <w:rsid w:val="00741F30"/>
    <w:rsid w:val="00751971"/>
    <w:rsid w:val="00753AD6"/>
    <w:rsid w:val="007570FF"/>
    <w:rsid w:val="00761EDC"/>
    <w:rsid w:val="00763E73"/>
    <w:rsid w:val="00765003"/>
    <w:rsid w:val="00772A45"/>
    <w:rsid w:val="00775C86"/>
    <w:rsid w:val="00783F7D"/>
    <w:rsid w:val="00786830"/>
    <w:rsid w:val="007936C7"/>
    <w:rsid w:val="00794726"/>
    <w:rsid w:val="0079586A"/>
    <w:rsid w:val="00795A29"/>
    <w:rsid w:val="007962B3"/>
    <w:rsid w:val="007A262D"/>
    <w:rsid w:val="007A2D77"/>
    <w:rsid w:val="007A5A88"/>
    <w:rsid w:val="007A6177"/>
    <w:rsid w:val="007C05FF"/>
    <w:rsid w:val="007C7B3E"/>
    <w:rsid w:val="007D1640"/>
    <w:rsid w:val="007D1F82"/>
    <w:rsid w:val="007E35B0"/>
    <w:rsid w:val="007E540B"/>
    <w:rsid w:val="008057DC"/>
    <w:rsid w:val="00805AD3"/>
    <w:rsid w:val="00816041"/>
    <w:rsid w:val="00816208"/>
    <w:rsid w:val="00816E82"/>
    <w:rsid w:val="008177E1"/>
    <w:rsid w:val="00822C13"/>
    <w:rsid w:val="00824FB9"/>
    <w:rsid w:val="008256D9"/>
    <w:rsid w:val="00826165"/>
    <w:rsid w:val="00834A7E"/>
    <w:rsid w:val="00835012"/>
    <w:rsid w:val="00837410"/>
    <w:rsid w:val="008426E8"/>
    <w:rsid w:val="0085020B"/>
    <w:rsid w:val="00850343"/>
    <w:rsid w:val="0086648D"/>
    <w:rsid w:val="00866557"/>
    <w:rsid w:val="00870B99"/>
    <w:rsid w:val="00870EB7"/>
    <w:rsid w:val="00871C04"/>
    <w:rsid w:val="0087543E"/>
    <w:rsid w:val="00876BB4"/>
    <w:rsid w:val="008805A9"/>
    <w:rsid w:val="008835D2"/>
    <w:rsid w:val="008913F7"/>
    <w:rsid w:val="00892695"/>
    <w:rsid w:val="008A27BC"/>
    <w:rsid w:val="008A47EF"/>
    <w:rsid w:val="008B48AA"/>
    <w:rsid w:val="008B4D54"/>
    <w:rsid w:val="008B540C"/>
    <w:rsid w:val="008C08CC"/>
    <w:rsid w:val="008C28B8"/>
    <w:rsid w:val="008D1106"/>
    <w:rsid w:val="008D22E0"/>
    <w:rsid w:val="008D5129"/>
    <w:rsid w:val="008D7FAA"/>
    <w:rsid w:val="008F2548"/>
    <w:rsid w:val="008F6E7F"/>
    <w:rsid w:val="0090557C"/>
    <w:rsid w:val="009063DA"/>
    <w:rsid w:val="0091452D"/>
    <w:rsid w:val="00914F77"/>
    <w:rsid w:val="0092308A"/>
    <w:rsid w:val="00933246"/>
    <w:rsid w:val="0093498D"/>
    <w:rsid w:val="00941399"/>
    <w:rsid w:val="00941C58"/>
    <w:rsid w:val="00943235"/>
    <w:rsid w:val="009436FC"/>
    <w:rsid w:val="009450EB"/>
    <w:rsid w:val="00945785"/>
    <w:rsid w:val="00946CFA"/>
    <w:rsid w:val="009536A1"/>
    <w:rsid w:val="00954372"/>
    <w:rsid w:val="009547FC"/>
    <w:rsid w:val="009668CA"/>
    <w:rsid w:val="009678B4"/>
    <w:rsid w:val="00973617"/>
    <w:rsid w:val="009779C7"/>
    <w:rsid w:val="00984BE2"/>
    <w:rsid w:val="00994A9B"/>
    <w:rsid w:val="009B0F51"/>
    <w:rsid w:val="009B4EA9"/>
    <w:rsid w:val="009C037E"/>
    <w:rsid w:val="009C4AC3"/>
    <w:rsid w:val="009C5B49"/>
    <w:rsid w:val="009C70E7"/>
    <w:rsid w:val="009D082A"/>
    <w:rsid w:val="009D2E0C"/>
    <w:rsid w:val="009E598E"/>
    <w:rsid w:val="009E67BA"/>
    <w:rsid w:val="009E6D45"/>
    <w:rsid w:val="009F1B67"/>
    <w:rsid w:val="009F2800"/>
    <w:rsid w:val="009F64CD"/>
    <w:rsid w:val="009F75DE"/>
    <w:rsid w:val="009F77F5"/>
    <w:rsid w:val="00A04315"/>
    <w:rsid w:val="00A13251"/>
    <w:rsid w:val="00A1719A"/>
    <w:rsid w:val="00A17FD7"/>
    <w:rsid w:val="00A20903"/>
    <w:rsid w:val="00A21917"/>
    <w:rsid w:val="00A21D0C"/>
    <w:rsid w:val="00A23E17"/>
    <w:rsid w:val="00A30E53"/>
    <w:rsid w:val="00A316CC"/>
    <w:rsid w:val="00A34ADF"/>
    <w:rsid w:val="00A4117C"/>
    <w:rsid w:val="00A46D25"/>
    <w:rsid w:val="00A47439"/>
    <w:rsid w:val="00A474D1"/>
    <w:rsid w:val="00A50716"/>
    <w:rsid w:val="00A66C04"/>
    <w:rsid w:val="00A73A49"/>
    <w:rsid w:val="00A767BB"/>
    <w:rsid w:val="00A868AA"/>
    <w:rsid w:val="00A8743A"/>
    <w:rsid w:val="00A92785"/>
    <w:rsid w:val="00AA380B"/>
    <w:rsid w:val="00AA3886"/>
    <w:rsid w:val="00AA444D"/>
    <w:rsid w:val="00AA7BAD"/>
    <w:rsid w:val="00AB6BBD"/>
    <w:rsid w:val="00AC5927"/>
    <w:rsid w:val="00AC664E"/>
    <w:rsid w:val="00AC66CC"/>
    <w:rsid w:val="00AD37FF"/>
    <w:rsid w:val="00AE18AB"/>
    <w:rsid w:val="00AE33BF"/>
    <w:rsid w:val="00AE5F2A"/>
    <w:rsid w:val="00AE6B78"/>
    <w:rsid w:val="00AF22E4"/>
    <w:rsid w:val="00AF254D"/>
    <w:rsid w:val="00B07B68"/>
    <w:rsid w:val="00B17C6A"/>
    <w:rsid w:val="00B200D3"/>
    <w:rsid w:val="00B20D9B"/>
    <w:rsid w:val="00B20DF2"/>
    <w:rsid w:val="00B21AE4"/>
    <w:rsid w:val="00B235F1"/>
    <w:rsid w:val="00B37FDA"/>
    <w:rsid w:val="00B40BE4"/>
    <w:rsid w:val="00B4181B"/>
    <w:rsid w:val="00B473BD"/>
    <w:rsid w:val="00B563E1"/>
    <w:rsid w:val="00B70385"/>
    <w:rsid w:val="00B72613"/>
    <w:rsid w:val="00B730B9"/>
    <w:rsid w:val="00B76B12"/>
    <w:rsid w:val="00B80932"/>
    <w:rsid w:val="00B81304"/>
    <w:rsid w:val="00B81FDC"/>
    <w:rsid w:val="00B825DE"/>
    <w:rsid w:val="00B82B24"/>
    <w:rsid w:val="00B83758"/>
    <w:rsid w:val="00B85724"/>
    <w:rsid w:val="00B85794"/>
    <w:rsid w:val="00B91F5B"/>
    <w:rsid w:val="00B95DB7"/>
    <w:rsid w:val="00B9602F"/>
    <w:rsid w:val="00BA41CD"/>
    <w:rsid w:val="00BA4D43"/>
    <w:rsid w:val="00BB214C"/>
    <w:rsid w:val="00BB3507"/>
    <w:rsid w:val="00BB5A19"/>
    <w:rsid w:val="00BB686A"/>
    <w:rsid w:val="00BC5C9C"/>
    <w:rsid w:val="00BD0F18"/>
    <w:rsid w:val="00BD147C"/>
    <w:rsid w:val="00BD14B0"/>
    <w:rsid w:val="00BD2F28"/>
    <w:rsid w:val="00BD3929"/>
    <w:rsid w:val="00BD39CC"/>
    <w:rsid w:val="00BD450D"/>
    <w:rsid w:val="00BD5D42"/>
    <w:rsid w:val="00BE0379"/>
    <w:rsid w:val="00BE18B0"/>
    <w:rsid w:val="00BE4504"/>
    <w:rsid w:val="00C03B2C"/>
    <w:rsid w:val="00C04DF0"/>
    <w:rsid w:val="00C22E0B"/>
    <w:rsid w:val="00C24510"/>
    <w:rsid w:val="00C25094"/>
    <w:rsid w:val="00C313D0"/>
    <w:rsid w:val="00C33DE3"/>
    <w:rsid w:val="00C34552"/>
    <w:rsid w:val="00C41118"/>
    <w:rsid w:val="00C454AE"/>
    <w:rsid w:val="00C4575D"/>
    <w:rsid w:val="00C474B3"/>
    <w:rsid w:val="00C55D22"/>
    <w:rsid w:val="00C62257"/>
    <w:rsid w:val="00C64ACB"/>
    <w:rsid w:val="00C661F7"/>
    <w:rsid w:val="00C71223"/>
    <w:rsid w:val="00C718C2"/>
    <w:rsid w:val="00C730FC"/>
    <w:rsid w:val="00C81C17"/>
    <w:rsid w:val="00C830C9"/>
    <w:rsid w:val="00C84D2E"/>
    <w:rsid w:val="00C85B67"/>
    <w:rsid w:val="00C876E6"/>
    <w:rsid w:val="00CA0822"/>
    <w:rsid w:val="00CA0AEB"/>
    <w:rsid w:val="00CA3D5D"/>
    <w:rsid w:val="00CA5AB0"/>
    <w:rsid w:val="00CA73D4"/>
    <w:rsid w:val="00CB14CF"/>
    <w:rsid w:val="00CB306B"/>
    <w:rsid w:val="00CB7E28"/>
    <w:rsid w:val="00CC06FE"/>
    <w:rsid w:val="00CC3FA7"/>
    <w:rsid w:val="00CC60CD"/>
    <w:rsid w:val="00CD201F"/>
    <w:rsid w:val="00CD49DC"/>
    <w:rsid w:val="00CD7227"/>
    <w:rsid w:val="00CF2337"/>
    <w:rsid w:val="00D05A8F"/>
    <w:rsid w:val="00D106FB"/>
    <w:rsid w:val="00D12EC5"/>
    <w:rsid w:val="00D136E8"/>
    <w:rsid w:val="00D1500D"/>
    <w:rsid w:val="00D21A08"/>
    <w:rsid w:val="00D23ADC"/>
    <w:rsid w:val="00D24323"/>
    <w:rsid w:val="00D32772"/>
    <w:rsid w:val="00D360A5"/>
    <w:rsid w:val="00D36536"/>
    <w:rsid w:val="00D371F1"/>
    <w:rsid w:val="00D450F9"/>
    <w:rsid w:val="00D511DD"/>
    <w:rsid w:val="00D54AB9"/>
    <w:rsid w:val="00D5571F"/>
    <w:rsid w:val="00D606A2"/>
    <w:rsid w:val="00D60E02"/>
    <w:rsid w:val="00D64320"/>
    <w:rsid w:val="00D72567"/>
    <w:rsid w:val="00D7487B"/>
    <w:rsid w:val="00D76D2B"/>
    <w:rsid w:val="00D80FF0"/>
    <w:rsid w:val="00D82267"/>
    <w:rsid w:val="00D83FF4"/>
    <w:rsid w:val="00D856B2"/>
    <w:rsid w:val="00D86D03"/>
    <w:rsid w:val="00D875FB"/>
    <w:rsid w:val="00D9162B"/>
    <w:rsid w:val="00D929DD"/>
    <w:rsid w:val="00D97CC5"/>
    <w:rsid w:val="00DA0927"/>
    <w:rsid w:val="00DA29E1"/>
    <w:rsid w:val="00DA2CEE"/>
    <w:rsid w:val="00DB0CCB"/>
    <w:rsid w:val="00DB13CD"/>
    <w:rsid w:val="00DB6536"/>
    <w:rsid w:val="00DC3A4D"/>
    <w:rsid w:val="00DC42E8"/>
    <w:rsid w:val="00DC69D3"/>
    <w:rsid w:val="00DC7384"/>
    <w:rsid w:val="00DD187E"/>
    <w:rsid w:val="00DD327B"/>
    <w:rsid w:val="00DD3683"/>
    <w:rsid w:val="00DE03F6"/>
    <w:rsid w:val="00DE2779"/>
    <w:rsid w:val="00DE4D94"/>
    <w:rsid w:val="00DF2CE1"/>
    <w:rsid w:val="00DF5322"/>
    <w:rsid w:val="00E06065"/>
    <w:rsid w:val="00E104D1"/>
    <w:rsid w:val="00E128E8"/>
    <w:rsid w:val="00E20004"/>
    <w:rsid w:val="00E22297"/>
    <w:rsid w:val="00E3129E"/>
    <w:rsid w:val="00E3148E"/>
    <w:rsid w:val="00E34722"/>
    <w:rsid w:val="00E35B52"/>
    <w:rsid w:val="00E423AF"/>
    <w:rsid w:val="00E5331C"/>
    <w:rsid w:val="00E579BE"/>
    <w:rsid w:val="00E622A8"/>
    <w:rsid w:val="00E66B7E"/>
    <w:rsid w:val="00E70086"/>
    <w:rsid w:val="00E709DD"/>
    <w:rsid w:val="00E71FC6"/>
    <w:rsid w:val="00E728AB"/>
    <w:rsid w:val="00E74BD4"/>
    <w:rsid w:val="00E74F4C"/>
    <w:rsid w:val="00E76230"/>
    <w:rsid w:val="00E7739B"/>
    <w:rsid w:val="00E9168D"/>
    <w:rsid w:val="00E936EF"/>
    <w:rsid w:val="00E9555A"/>
    <w:rsid w:val="00E95F83"/>
    <w:rsid w:val="00EB3220"/>
    <w:rsid w:val="00EB47CB"/>
    <w:rsid w:val="00EB519F"/>
    <w:rsid w:val="00EC37D4"/>
    <w:rsid w:val="00EC4B80"/>
    <w:rsid w:val="00ED1C97"/>
    <w:rsid w:val="00EF0715"/>
    <w:rsid w:val="00EF1880"/>
    <w:rsid w:val="00EF1D7C"/>
    <w:rsid w:val="00F07F8F"/>
    <w:rsid w:val="00F11431"/>
    <w:rsid w:val="00F2026E"/>
    <w:rsid w:val="00F322C3"/>
    <w:rsid w:val="00F6097D"/>
    <w:rsid w:val="00F64EFC"/>
    <w:rsid w:val="00F728FD"/>
    <w:rsid w:val="00F73FC3"/>
    <w:rsid w:val="00F75EB1"/>
    <w:rsid w:val="00F76CC1"/>
    <w:rsid w:val="00F77E85"/>
    <w:rsid w:val="00F80DC8"/>
    <w:rsid w:val="00F8729A"/>
    <w:rsid w:val="00F92F5A"/>
    <w:rsid w:val="00F9472E"/>
    <w:rsid w:val="00F950FB"/>
    <w:rsid w:val="00FB3E7C"/>
    <w:rsid w:val="00FC2F0E"/>
    <w:rsid w:val="00FC3117"/>
    <w:rsid w:val="00FC7235"/>
    <w:rsid w:val="00FD0C1F"/>
    <w:rsid w:val="00FE0DE4"/>
    <w:rsid w:val="00FF0186"/>
    <w:rsid w:val="012971CD"/>
    <w:rsid w:val="01DB11B5"/>
    <w:rsid w:val="0238412E"/>
    <w:rsid w:val="02C848FD"/>
    <w:rsid w:val="02EE3C38"/>
    <w:rsid w:val="032F45E3"/>
    <w:rsid w:val="03816CB6"/>
    <w:rsid w:val="03912F41"/>
    <w:rsid w:val="03920A67"/>
    <w:rsid w:val="03B833A5"/>
    <w:rsid w:val="03DC7FEE"/>
    <w:rsid w:val="04651CD8"/>
    <w:rsid w:val="04821E27"/>
    <w:rsid w:val="04B717C0"/>
    <w:rsid w:val="04DC51BD"/>
    <w:rsid w:val="05143E2A"/>
    <w:rsid w:val="052762A4"/>
    <w:rsid w:val="06112117"/>
    <w:rsid w:val="064C631F"/>
    <w:rsid w:val="06514B84"/>
    <w:rsid w:val="069F08FD"/>
    <w:rsid w:val="06B20120"/>
    <w:rsid w:val="080D0B43"/>
    <w:rsid w:val="089D5EE4"/>
    <w:rsid w:val="097564D4"/>
    <w:rsid w:val="09964A62"/>
    <w:rsid w:val="09F644D5"/>
    <w:rsid w:val="0ABF20D1"/>
    <w:rsid w:val="0ACC2AB1"/>
    <w:rsid w:val="0B45798C"/>
    <w:rsid w:val="0B925AAE"/>
    <w:rsid w:val="0BA53A2D"/>
    <w:rsid w:val="0C781E61"/>
    <w:rsid w:val="0C88602D"/>
    <w:rsid w:val="0CD74309"/>
    <w:rsid w:val="0DB5251E"/>
    <w:rsid w:val="0DDC125D"/>
    <w:rsid w:val="0E3C3095"/>
    <w:rsid w:val="0F1C2D99"/>
    <w:rsid w:val="0F295BB2"/>
    <w:rsid w:val="0F9718DF"/>
    <w:rsid w:val="0FBA0E91"/>
    <w:rsid w:val="0FCE72CB"/>
    <w:rsid w:val="10073754"/>
    <w:rsid w:val="105837D2"/>
    <w:rsid w:val="108654B0"/>
    <w:rsid w:val="123E4294"/>
    <w:rsid w:val="125C471A"/>
    <w:rsid w:val="12A11EA9"/>
    <w:rsid w:val="12D17EAE"/>
    <w:rsid w:val="12E070F9"/>
    <w:rsid w:val="142A4E4C"/>
    <w:rsid w:val="144A1053"/>
    <w:rsid w:val="14BA204B"/>
    <w:rsid w:val="150E5CEF"/>
    <w:rsid w:val="15F67BA2"/>
    <w:rsid w:val="16415352"/>
    <w:rsid w:val="165D76C9"/>
    <w:rsid w:val="16911D8D"/>
    <w:rsid w:val="1732013F"/>
    <w:rsid w:val="17F0401B"/>
    <w:rsid w:val="18D17F2C"/>
    <w:rsid w:val="192835A8"/>
    <w:rsid w:val="193A7397"/>
    <w:rsid w:val="194A5686"/>
    <w:rsid w:val="19542306"/>
    <w:rsid w:val="19EE083D"/>
    <w:rsid w:val="1B177D78"/>
    <w:rsid w:val="1B1C713C"/>
    <w:rsid w:val="1B2304CB"/>
    <w:rsid w:val="1B86251C"/>
    <w:rsid w:val="1C0630C9"/>
    <w:rsid w:val="1C896A53"/>
    <w:rsid w:val="1C945BDE"/>
    <w:rsid w:val="1D086FFB"/>
    <w:rsid w:val="1D774AFE"/>
    <w:rsid w:val="1F5731D9"/>
    <w:rsid w:val="1FA3050B"/>
    <w:rsid w:val="1FFE5949"/>
    <w:rsid w:val="206C2984"/>
    <w:rsid w:val="20897C40"/>
    <w:rsid w:val="20A46B2C"/>
    <w:rsid w:val="20CD19D2"/>
    <w:rsid w:val="21213838"/>
    <w:rsid w:val="213037EE"/>
    <w:rsid w:val="223E208E"/>
    <w:rsid w:val="22602004"/>
    <w:rsid w:val="228C07E8"/>
    <w:rsid w:val="22E33E65"/>
    <w:rsid w:val="244123C3"/>
    <w:rsid w:val="249B37C8"/>
    <w:rsid w:val="25911A7F"/>
    <w:rsid w:val="25FD5DBC"/>
    <w:rsid w:val="263B7010"/>
    <w:rsid w:val="269E6B96"/>
    <w:rsid w:val="26BD5C77"/>
    <w:rsid w:val="26D25C1B"/>
    <w:rsid w:val="26E32311"/>
    <w:rsid w:val="27961A3F"/>
    <w:rsid w:val="27B30E28"/>
    <w:rsid w:val="27D063FA"/>
    <w:rsid w:val="283820A6"/>
    <w:rsid w:val="287D4631"/>
    <w:rsid w:val="28AD44F2"/>
    <w:rsid w:val="28FC6B59"/>
    <w:rsid w:val="294E5269"/>
    <w:rsid w:val="299969CF"/>
    <w:rsid w:val="299B6018"/>
    <w:rsid w:val="2A3A138D"/>
    <w:rsid w:val="2A7C6384"/>
    <w:rsid w:val="2BA47702"/>
    <w:rsid w:val="2BC25ADE"/>
    <w:rsid w:val="2CB00A82"/>
    <w:rsid w:val="2CD611A5"/>
    <w:rsid w:val="2D68553F"/>
    <w:rsid w:val="2D903668"/>
    <w:rsid w:val="2E0E62AC"/>
    <w:rsid w:val="2EE12CF2"/>
    <w:rsid w:val="2F5C13BC"/>
    <w:rsid w:val="30CD251F"/>
    <w:rsid w:val="3135063C"/>
    <w:rsid w:val="31983783"/>
    <w:rsid w:val="323D7B83"/>
    <w:rsid w:val="32BD0DAD"/>
    <w:rsid w:val="32E827DA"/>
    <w:rsid w:val="336B1958"/>
    <w:rsid w:val="33820E0C"/>
    <w:rsid w:val="338A35F5"/>
    <w:rsid w:val="339F69D3"/>
    <w:rsid w:val="37BC5AD7"/>
    <w:rsid w:val="37CD1A92"/>
    <w:rsid w:val="3811565E"/>
    <w:rsid w:val="387058B4"/>
    <w:rsid w:val="38DC5614"/>
    <w:rsid w:val="39382F3B"/>
    <w:rsid w:val="394F66C2"/>
    <w:rsid w:val="399A1FCC"/>
    <w:rsid w:val="3A064DE8"/>
    <w:rsid w:val="3A46680A"/>
    <w:rsid w:val="3AE547AA"/>
    <w:rsid w:val="3B152F92"/>
    <w:rsid w:val="3B5322AF"/>
    <w:rsid w:val="3BBC0AAC"/>
    <w:rsid w:val="3C2D2B00"/>
    <w:rsid w:val="3CBB33F7"/>
    <w:rsid w:val="3CF433B2"/>
    <w:rsid w:val="3CF623C7"/>
    <w:rsid w:val="3D001AEE"/>
    <w:rsid w:val="3D5B544A"/>
    <w:rsid w:val="3EF9316D"/>
    <w:rsid w:val="3F006990"/>
    <w:rsid w:val="3F7D4F2E"/>
    <w:rsid w:val="3F9D7F9C"/>
    <w:rsid w:val="3FD87226"/>
    <w:rsid w:val="404C551E"/>
    <w:rsid w:val="40C95534"/>
    <w:rsid w:val="4126716F"/>
    <w:rsid w:val="412E5B23"/>
    <w:rsid w:val="419E7F12"/>
    <w:rsid w:val="41E80971"/>
    <w:rsid w:val="420F203F"/>
    <w:rsid w:val="43617526"/>
    <w:rsid w:val="437B23A2"/>
    <w:rsid w:val="43BD0C0D"/>
    <w:rsid w:val="441E71D2"/>
    <w:rsid w:val="449D459A"/>
    <w:rsid w:val="451437C1"/>
    <w:rsid w:val="45327467"/>
    <w:rsid w:val="45790B64"/>
    <w:rsid w:val="45CF6468"/>
    <w:rsid w:val="462D7C76"/>
    <w:rsid w:val="46AE413D"/>
    <w:rsid w:val="46B67DDE"/>
    <w:rsid w:val="46C12EA6"/>
    <w:rsid w:val="46EC40D5"/>
    <w:rsid w:val="47623709"/>
    <w:rsid w:val="47B742C7"/>
    <w:rsid w:val="481A65B9"/>
    <w:rsid w:val="491868E5"/>
    <w:rsid w:val="495A4B31"/>
    <w:rsid w:val="4A2A2D74"/>
    <w:rsid w:val="4A4C3221"/>
    <w:rsid w:val="4AB4056D"/>
    <w:rsid w:val="4AF05AB4"/>
    <w:rsid w:val="4B6B2985"/>
    <w:rsid w:val="4B997A40"/>
    <w:rsid w:val="4C416153"/>
    <w:rsid w:val="4C8A5D4C"/>
    <w:rsid w:val="4DA150FB"/>
    <w:rsid w:val="4DF923B0"/>
    <w:rsid w:val="4EAC1548"/>
    <w:rsid w:val="4F01555E"/>
    <w:rsid w:val="4F644633"/>
    <w:rsid w:val="4F8A0F9E"/>
    <w:rsid w:val="4FA966B4"/>
    <w:rsid w:val="4FFB5813"/>
    <w:rsid w:val="50811214"/>
    <w:rsid w:val="50A70C7B"/>
    <w:rsid w:val="51120BD4"/>
    <w:rsid w:val="526627AB"/>
    <w:rsid w:val="52B20490"/>
    <w:rsid w:val="52D60A51"/>
    <w:rsid w:val="53740BBC"/>
    <w:rsid w:val="53902026"/>
    <w:rsid w:val="53FA0347"/>
    <w:rsid w:val="54657B01"/>
    <w:rsid w:val="54A25F0D"/>
    <w:rsid w:val="54A84FC1"/>
    <w:rsid w:val="54AA7E3D"/>
    <w:rsid w:val="54F46459"/>
    <w:rsid w:val="55540CA5"/>
    <w:rsid w:val="57251EA2"/>
    <w:rsid w:val="573212E8"/>
    <w:rsid w:val="57840F08"/>
    <w:rsid w:val="57896BCD"/>
    <w:rsid w:val="57C9242A"/>
    <w:rsid w:val="58900CB3"/>
    <w:rsid w:val="59722042"/>
    <w:rsid w:val="5C3929A3"/>
    <w:rsid w:val="5C5064AD"/>
    <w:rsid w:val="5C9F314E"/>
    <w:rsid w:val="5CA50038"/>
    <w:rsid w:val="5CFD1C22"/>
    <w:rsid w:val="5D9600A5"/>
    <w:rsid w:val="5DD817B1"/>
    <w:rsid w:val="5DDC7A8A"/>
    <w:rsid w:val="5E040897"/>
    <w:rsid w:val="5E455386"/>
    <w:rsid w:val="5E7F3237"/>
    <w:rsid w:val="5F162710"/>
    <w:rsid w:val="5F5906A5"/>
    <w:rsid w:val="5F63076F"/>
    <w:rsid w:val="5FA36AB1"/>
    <w:rsid w:val="603348F4"/>
    <w:rsid w:val="608D150F"/>
    <w:rsid w:val="61552142"/>
    <w:rsid w:val="61F71437"/>
    <w:rsid w:val="6280132C"/>
    <w:rsid w:val="6280757E"/>
    <w:rsid w:val="62EE7D6C"/>
    <w:rsid w:val="636522D0"/>
    <w:rsid w:val="63AC0FB0"/>
    <w:rsid w:val="63BB30EF"/>
    <w:rsid w:val="63E853DA"/>
    <w:rsid w:val="64300029"/>
    <w:rsid w:val="64416899"/>
    <w:rsid w:val="65022CC7"/>
    <w:rsid w:val="650304C0"/>
    <w:rsid w:val="651144BD"/>
    <w:rsid w:val="65A76638"/>
    <w:rsid w:val="65ED6CD8"/>
    <w:rsid w:val="66D43196"/>
    <w:rsid w:val="674148C8"/>
    <w:rsid w:val="68676DF8"/>
    <w:rsid w:val="68B97345"/>
    <w:rsid w:val="68C946CE"/>
    <w:rsid w:val="68D16A83"/>
    <w:rsid w:val="69087498"/>
    <w:rsid w:val="691903A6"/>
    <w:rsid w:val="69D12CD6"/>
    <w:rsid w:val="69DB240A"/>
    <w:rsid w:val="69ED2774"/>
    <w:rsid w:val="69F7288D"/>
    <w:rsid w:val="6A3A2708"/>
    <w:rsid w:val="6ABC4ECB"/>
    <w:rsid w:val="6B404203"/>
    <w:rsid w:val="6B577A73"/>
    <w:rsid w:val="6B7C3A0C"/>
    <w:rsid w:val="6BCD6725"/>
    <w:rsid w:val="6BDE37DE"/>
    <w:rsid w:val="6C66767D"/>
    <w:rsid w:val="6DCA3992"/>
    <w:rsid w:val="6EE32F49"/>
    <w:rsid w:val="6EFD045E"/>
    <w:rsid w:val="6F1E6154"/>
    <w:rsid w:val="6F5B7882"/>
    <w:rsid w:val="6F7A5DC7"/>
    <w:rsid w:val="6F9714DE"/>
    <w:rsid w:val="6FBD565B"/>
    <w:rsid w:val="6FEC3815"/>
    <w:rsid w:val="705B692C"/>
    <w:rsid w:val="70BF3BCD"/>
    <w:rsid w:val="71066EA0"/>
    <w:rsid w:val="71211B3E"/>
    <w:rsid w:val="716D6C7C"/>
    <w:rsid w:val="719C15B2"/>
    <w:rsid w:val="72084E9A"/>
    <w:rsid w:val="7329331A"/>
    <w:rsid w:val="734A16A2"/>
    <w:rsid w:val="735760D9"/>
    <w:rsid w:val="73840550"/>
    <w:rsid w:val="73B00A24"/>
    <w:rsid w:val="73BC6C71"/>
    <w:rsid w:val="756C7238"/>
    <w:rsid w:val="75B3511C"/>
    <w:rsid w:val="75CA5B8B"/>
    <w:rsid w:val="76AF3B1E"/>
    <w:rsid w:val="77425048"/>
    <w:rsid w:val="774764A6"/>
    <w:rsid w:val="78A43B6E"/>
    <w:rsid w:val="78D7690A"/>
    <w:rsid w:val="78DB3EBC"/>
    <w:rsid w:val="7A807601"/>
    <w:rsid w:val="7AEB0071"/>
    <w:rsid w:val="7B3325EB"/>
    <w:rsid w:val="7BD3447A"/>
    <w:rsid w:val="7C131DD1"/>
    <w:rsid w:val="7C2007F2"/>
    <w:rsid w:val="7C935F86"/>
    <w:rsid w:val="7CA0464C"/>
    <w:rsid w:val="7D0D3811"/>
    <w:rsid w:val="7D4F6073"/>
    <w:rsid w:val="7D995854"/>
    <w:rsid w:val="7E5A6A7D"/>
    <w:rsid w:val="7F486657"/>
    <w:rsid w:val="7F4E6B7E"/>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sz w:val="28"/>
      <w:szCs w:val="20"/>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Char"/>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page number"/>
    <w:basedOn w:val="a0"/>
    <w:autoRedefine/>
    <w:qFormat/>
  </w:style>
  <w:style w:type="character" w:styleId="aa">
    <w:name w:val="Hyperlink"/>
    <w:qFormat/>
    <w:rPr>
      <w:color w:val="0000FF"/>
      <w:u w:val="single"/>
    </w:rPr>
  </w:style>
  <w:style w:type="character" w:customStyle="1" w:styleId="Char">
    <w:name w:val="页眉 Char"/>
    <w:link w:val="a7"/>
    <w:autoRedefine/>
    <w:qFormat/>
    <w:rPr>
      <w:kern w:val="2"/>
      <w:sz w:val="18"/>
      <w:szCs w:val="18"/>
    </w:rPr>
  </w:style>
  <w:style w:type="paragraph" w:styleId="ab">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sz w:val="28"/>
      <w:szCs w:val="20"/>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Char"/>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page number"/>
    <w:basedOn w:val="a0"/>
    <w:autoRedefine/>
    <w:qFormat/>
  </w:style>
  <w:style w:type="character" w:styleId="aa">
    <w:name w:val="Hyperlink"/>
    <w:qFormat/>
    <w:rPr>
      <w:color w:val="0000FF"/>
      <w:u w:val="single"/>
    </w:rPr>
  </w:style>
  <w:style w:type="character" w:customStyle="1" w:styleId="Char">
    <w:name w:val="页眉 Char"/>
    <w:link w:val="a7"/>
    <w:autoRedefine/>
    <w:qFormat/>
    <w:rPr>
      <w:kern w:val="2"/>
      <w:sz w:val="18"/>
      <w:szCs w:val="18"/>
    </w:rPr>
  </w:style>
  <w:style w:type="paragraph" w:styleId="ab">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259</Words>
  <Characters>1478</Characters>
  <Application>Microsoft Office Word</Application>
  <DocSecurity>0</DocSecurity>
  <Lines>12</Lines>
  <Paragraphs>3</Paragraphs>
  <ScaleCrop>false</ScaleCrop>
  <Company>MS</Company>
  <LinksUpToDate>false</LinksUpToDate>
  <CharactersWithSpaces>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我们大兴镇党委政府将大力支持社会实践活动基地的建设</dc:title>
  <dc:creator>Winxp</dc:creator>
  <cp:lastModifiedBy>Windows User</cp:lastModifiedBy>
  <cp:revision>6</cp:revision>
  <cp:lastPrinted>2023-02-23T08:12:00Z</cp:lastPrinted>
  <dcterms:created xsi:type="dcterms:W3CDTF">2024-03-06T07:22:00Z</dcterms:created>
  <dcterms:modified xsi:type="dcterms:W3CDTF">2024-04-12T03:19:00Z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5DAE6F0C667A489DB5323FBCEA099912_13</vt:lpwstr>
  </property>
</Properties>
</file>